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jpeg" ContentType="image/jpe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item2.xml" ContentType="application/xml"/>
  <Override PartName="/customXml/_rels/item1.xml.rels" ContentType="application/vnd.openxmlformats-package.relationships+xml"/>
  <Override PartName="/customXml/_rels/item2.xml.rels" ContentType="application/vnd.openxmlformats-package.relationships+xml"/>
  <Override PartName="/customXml/itemProps2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240" w:before="0" w:after="240"/>
        <w:rPr>
          <w:rFonts w:ascii="Times New Roman" w:hAnsi="Times New Roman" w:eastAsia="Times New Roman" w:cs="Times New Roman"/>
          <w:color w:val="0000FF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  <w:t xml:space="preserve">  </w:t>
      </w:r>
      <w:r>
        <w:drawing>
          <wp:anchor behindDoc="0" distT="114300" distB="114300" distL="114300" distR="114300" simplePos="0" locked="0" layoutInCell="1" allowOverlap="1" relativeHeight="2">
            <wp:simplePos x="0" y="0"/>
            <wp:positionH relativeFrom="column">
              <wp:posOffset>57150</wp:posOffset>
            </wp:positionH>
            <wp:positionV relativeFrom="paragraph">
              <wp:posOffset>77470</wp:posOffset>
            </wp:positionV>
            <wp:extent cx="957580" cy="1436370"/>
            <wp:effectExtent l="0" t="0" r="0" b="0"/>
            <wp:wrapSquare wrapText="bothSides"/>
            <wp:docPr id="1" name="image1.jpg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jpg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7580" cy="14363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eastAsia="Times New Roman" w:cs="Times New Roman" w:ascii="Times New Roman" w:hAnsi="Times New Roman"/>
          <w:color w:val="0000FF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0000FF"/>
          <w:sz w:val="24"/>
          <w:szCs w:val="24"/>
        </w:rPr>
        <w:t xml:space="preserve">                             </w:t>
      </w:r>
    </w:p>
    <w:p>
      <w:pPr>
        <w:pStyle w:val="Normal"/>
        <w:spacing w:lineRule="auto" w:line="240" w:before="0" w:after="240"/>
        <w:jc w:val="center"/>
        <w:rPr>
          <w:rFonts w:ascii="Candara" w:hAnsi="Candara"/>
        </w:rPr>
      </w:pPr>
      <w:r>
        <w:rPr>
          <w:rFonts w:eastAsia="Times New Roman" w:cs="Times New Roman" w:ascii="Candara" w:hAnsi="Candara"/>
          <w:b/>
          <w:color w:val="434343"/>
          <w:sz w:val="24"/>
          <w:szCs w:val="24"/>
        </w:rPr>
        <w:t xml:space="preserve">Plano de Ensino Remoto Emergencial </w:t>
      </w:r>
    </w:p>
    <w:p>
      <w:pPr>
        <w:pStyle w:val="Normal"/>
        <w:spacing w:lineRule="auto" w:line="240" w:before="240" w:after="240"/>
        <w:jc w:val="center"/>
        <w:rPr>
          <w:rFonts w:ascii="Candara" w:hAnsi="Candara"/>
        </w:rPr>
      </w:pPr>
      <w:r>
        <w:rPr>
          <w:rFonts w:eastAsia="Arial" w:cs="Arial" w:ascii="Candara" w:hAnsi="Candara"/>
          <w:b/>
          <w:sz w:val="28"/>
          <w:szCs w:val="28"/>
        </w:rPr>
        <w:t xml:space="preserve">                                                  </w:t>
      </w:r>
      <w:r>
        <w:rPr>
          <w:rFonts w:eastAsia="Arial" w:cs="Arial" w:ascii="Candara" w:hAnsi="Candara"/>
          <w:b/>
          <w:sz w:val="28"/>
          <w:szCs w:val="28"/>
        </w:rPr>
        <w:tab/>
      </w:r>
    </w:p>
    <w:p>
      <w:pPr>
        <w:pStyle w:val="Normal"/>
        <w:spacing w:lineRule="auto" w:line="240" w:before="240" w:after="240"/>
        <w:jc w:val="both"/>
        <w:rPr>
          <w:rFonts w:ascii="Candara" w:hAnsi="Candara" w:eastAsia="Arial" w:cs="Arial"/>
          <w:b/>
          <w:b/>
          <w:sz w:val="28"/>
          <w:szCs w:val="28"/>
        </w:rPr>
      </w:pPr>
      <w:r>
        <w:rPr>
          <w:rFonts w:eastAsia="Arial" w:cs="Arial" w:ascii="Candara" w:hAnsi="Candara"/>
          <w:b/>
          <w:sz w:val="28"/>
          <w:szCs w:val="28"/>
        </w:rPr>
      </w:r>
    </w:p>
    <w:tbl>
      <w:tblPr>
        <w:tblStyle w:val="a8"/>
        <w:tblW w:w="8503" w:type="dxa"/>
        <w:jc w:val="left"/>
        <w:tblInd w:w="0" w:type="dxa"/>
        <w:tblCellMar>
          <w:top w:w="100" w:type="dxa"/>
          <w:left w:w="100" w:type="dxa"/>
          <w:bottom w:w="100" w:type="dxa"/>
          <w:right w:w="100" w:type="dxa"/>
        </w:tblCellMar>
        <w:tblLook w:firstRow="0" w:noVBand="1" w:lastRow="0" w:firstColumn="0" w:lastColumn="0" w:noHBand="1" w:val="0600"/>
      </w:tblPr>
      <w:tblGrid>
        <w:gridCol w:w="3293"/>
        <w:gridCol w:w="2504"/>
        <w:gridCol w:w="2706"/>
      </w:tblGrid>
      <w:tr>
        <w:trPr>
          <w:trHeight w:val="1445" w:hRule="atLeast"/>
        </w:trPr>
        <w:tc>
          <w:tcPr>
            <w:tcW w:w="850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7E6E6" w:val="clear"/>
          </w:tcPr>
          <w:p>
            <w:pPr>
              <w:pStyle w:val="Normal"/>
              <w:spacing w:lineRule="auto" w:line="240" w:before="240" w:after="240"/>
              <w:jc w:val="center"/>
              <w:rPr>
                <w:rFonts w:ascii="Candara" w:hAnsi="Candara"/>
              </w:rPr>
            </w:pPr>
            <w:r>
              <w:rPr>
                <w:rFonts w:eastAsia="Arial" w:cs="Arial" w:ascii="Candara" w:hAnsi="Candara"/>
                <w:b/>
                <w:sz w:val="28"/>
                <w:szCs w:val="28"/>
              </w:rPr>
              <w:t>PLANO DE ENSINO REMOTO EMERGENCIAL</w:t>
              <w:tab/>
            </w:r>
          </w:p>
          <w:p>
            <w:pPr>
              <w:pStyle w:val="Normal"/>
              <w:spacing w:lineRule="auto" w:line="240" w:before="240" w:after="240"/>
              <w:jc w:val="center"/>
              <w:rPr>
                <w:rFonts w:ascii="Candara" w:hAnsi="Candara"/>
              </w:rPr>
            </w:pPr>
            <w:r>
              <w:rPr>
                <w:rFonts w:eastAsia="Arial" w:cs="Arial" w:ascii="Candara" w:hAnsi="Candara"/>
                <w:b/>
                <w:sz w:val="28"/>
                <w:szCs w:val="28"/>
              </w:rPr>
              <w:t xml:space="preserve">Início: 31/08/2020 Término: 31/10/2020 </w:t>
            </w:r>
          </w:p>
        </w:tc>
      </w:tr>
      <w:tr>
        <w:trPr>
          <w:trHeight w:val="817" w:hRule="atLeast"/>
        </w:trPr>
        <w:tc>
          <w:tcPr>
            <w:tcW w:w="329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240" w:after="240"/>
              <w:jc w:val="both"/>
              <w:rPr>
                <w:rFonts w:ascii="Candara" w:hAnsi="Candara"/>
                <w:b w:val="false"/>
                <w:b w:val="false"/>
                <w:bCs w:val="false"/>
              </w:rPr>
            </w:pPr>
            <w:r>
              <w:rPr>
                <w:rFonts w:eastAsia="Arial" w:cs="Arial" w:ascii="Candara" w:hAnsi="Candara"/>
                <w:b w:val="false"/>
                <w:bCs w:val="false"/>
                <w:sz w:val="24"/>
                <w:szCs w:val="24"/>
              </w:rPr>
              <w:t>Curso: ADS</w:t>
            </w:r>
          </w:p>
        </w:tc>
        <w:tc>
          <w:tcPr>
            <w:tcW w:w="5210" w:type="dxa"/>
            <w:gridSpan w:val="2"/>
            <w:tcBorders>
              <w:bottom w:val="single" w:sz="4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240" w:after="240"/>
              <w:jc w:val="both"/>
              <w:rPr>
                <w:rFonts w:ascii="Candara" w:hAnsi="Candara"/>
                <w:b w:val="false"/>
                <w:b w:val="false"/>
                <w:bCs w:val="false"/>
              </w:rPr>
            </w:pPr>
            <w:r>
              <w:rPr>
                <w:rFonts w:eastAsia="Arial" w:cs="Arial" w:ascii="Candara" w:hAnsi="Candara"/>
                <w:b w:val="false"/>
                <w:bCs w:val="false"/>
                <w:sz w:val="24"/>
                <w:szCs w:val="24"/>
              </w:rPr>
              <w:t>Turma/semestre: 1</w:t>
            </w:r>
            <w:r>
              <w:rPr>
                <w:rFonts w:eastAsia="Arial" w:cs="Arial" w:ascii="Candara" w:hAnsi="Candara"/>
                <w:b w:val="false"/>
                <w:bCs w:val="false"/>
                <w:sz w:val="24"/>
                <w:szCs w:val="24"/>
                <w:vertAlign w:val="superscript"/>
              </w:rPr>
              <w:t>o</w:t>
            </w:r>
            <w:r>
              <w:rPr>
                <w:rFonts w:eastAsia="Arial" w:cs="Arial" w:ascii="Candara" w:hAnsi="Candara"/>
                <w:b w:val="false"/>
                <w:bCs w:val="false"/>
                <w:sz w:val="24"/>
                <w:szCs w:val="24"/>
              </w:rPr>
              <w:t xml:space="preserve"> semestre</w:t>
            </w:r>
          </w:p>
        </w:tc>
      </w:tr>
      <w:tr>
        <w:trPr>
          <w:trHeight w:val="1076" w:hRule="atLeast"/>
        </w:trPr>
        <w:tc>
          <w:tcPr>
            <w:tcW w:w="3293" w:type="dxa"/>
            <w:tcBorders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240" w:after="240"/>
              <w:jc w:val="both"/>
              <w:rPr>
                <w:rFonts w:ascii="Candara" w:hAnsi="Candara"/>
                <w:b w:val="false"/>
                <w:b w:val="false"/>
                <w:bCs w:val="false"/>
              </w:rPr>
            </w:pPr>
            <w:r>
              <w:rPr>
                <w:rFonts w:eastAsia="Arial" w:cs="Arial" w:ascii="Candara" w:hAnsi="Candara"/>
                <w:b w:val="false"/>
                <w:bCs w:val="false"/>
                <w:sz w:val="24"/>
                <w:szCs w:val="24"/>
              </w:rPr>
              <w:t>Departamento: DALV</w:t>
            </w:r>
          </w:p>
        </w:tc>
        <w:tc>
          <w:tcPr>
            <w:tcW w:w="521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240" w:after="240"/>
              <w:jc w:val="both"/>
              <w:rPr>
                <w:rFonts w:ascii="Candara" w:hAnsi="Candara"/>
                <w:b w:val="false"/>
                <w:b w:val="false"/>
                <w:bCs w:val="false"/>
              </w:rPr>
            </w:pPr>
            <w:r>
              <w:rPr>
                <w:rFonts w:eastAsia="Arial" w:cs="Arial" w:ascii="Candara" w:hAnsi="Candara"/>
                <w:b w:val="false"/>
                <w:bCs w:val="false"/>
                <w:sz w:val="24"/>
                <w:szCs w:val="24"/>
              </w:rPr>
              <w:t>Componente curricular: LET100 – Leitura e Produção Textual</w:t>
            </w:r>
          </w:p>
          <w:p>
            <w:pPr>
              <w:pStyle w:val="Normal"/>
              <w:spacing w:lineRule="auto" w:line="240" w:before="240" w:after="240"/>
              <w:jc w:val="both"/>
              <w:rPr>
                <w:rFonts w:ascii="Candara" w:hAnsi="Candara"/>
                <w:b w:val="false"/>
                <w:b w:val="false"/>
                <w:bCs w:val="false"/>
              </w:rPr>
            </w:pPr>
            <w:r>
              <w:rPr>
                <w:rFonts w:eastAsia="Arial" w:cs="Arial" w:ascii="Candara" w:hAnsi="Candara"/>
                <w:b w:val="false"/>
                <w:bCs w:val="false"/>
                <w:sz w:val="24"/>
                <w:szCs w:val="24"/>
              </w:rPr>
              <w:t>Carga horária: 60h</w:t>
            </w:r>
          </w:p>
        </w:tc>
      </w:tr>
      <w:tr>
        <w:trPr>
          <w:trHeight w:val="1042" w:hRule="atLeast"/>
        </w:trPr>
        <w:tc>
          <w:tcPr>
            <w:tcW w:w="3293" w:type="dxa"/>
            <w:tcBorders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240" w:after="240"/>
              <w:jc w:val="both"/>
              <w:rPr>
                <w:rFonts w:ascii="Candara" w:hAnsi="Candara"/>
                <w:b w:val="false"/>
                <w:b w:val="false"/>
                <w:bCs w:val="false"/>
              </w:rPr>
            </w:pPr>
            <w:r>
              <w:rPr>
                <w:rFonts w:eastAsia="Arial" w:cs="Arial" w:ascii="Candara" w:hAnsi="Candara"/>
                <w:b w:val="false"/>
                <w:bCs w:val="false"/>
                <w:sz w:val="24"/>
                <w:szCs w:val="24"/>
              </w:rPr>
              <w:t>Docente: José Roberto de Andrade</w:t>
            </w:r>
          </w:p>
        </w:tc>
        <w:tc>
          <w:tcPr>
            <w:tcW w:w="5210" w:type="dxa"/>
            <w:gridSpan w:val="2"/>
            <w:vMerge w:val="continue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240" w:after="240"/>
              <w:jc w:val="both"/>
              <w:rPr>
                <w:rFonts w:ascii="Candara" w:hAnsi="Candara" w:eastAsia="Arial" w:cs="Arial"/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rFonts w:eastAsia="Arial" w:cs="Arial" w:ascii="Candara" w:hAnsi="Candara"/>
                <w:b w:val="false"/>
                <w:bCs w:val="false"/>
                <w:sz w:val="24"/>
                <w:szCs w:val="24"/>
              </w:rPr>
            </w:r>
          </w:p>
        </w:tc>
      </w:tr>
      <w:tr>
        <w:trPr>
          <w:trHeight w:val="2199" w:hRule="atLeast"/>
        </w:trPr>
        <w:tc>
          <w:tcPr>
            <w:tcW w:w="329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240" w:after="240"/>
              <w:jc w:val="both"/>
              <w:rPr>
                <w:rFonts w:ascii="Candara" w:hAnsi="Candara"/>
                <w:b w:val="false"/>
                <w:b w:val="false"/>
                <w:bCs w:val="false"/>
              </w:rPr>
            </w:pPr>
            <w:r>
              <w:rPr>
                <w:rFonts w:eastAsia="Arial" w:cs="Arial" w:ascii="Candara" w:hAnsi="Candara"/>
                <w:b w:val="false"/>
                <w:bCs w:val="false"/>
                <w:sz w:val="24"/>
                <w:szCs w:val="24"/>
              </w:rPr>
              <w:t>Carga horária total pendente para conclusão:</w:t>
            </w:r>
          </w:p>
          <w:p>
            <w:pPr>
              <w:pStyle w:val="Normal"/>
              <w:spacing w:lineRule="auto" w:line="240" w:before="240" w:after="240"/>
              <w:jc w:val="both"/>
              <w:rPr>
                <w:rFonts w:ascii="Candara" w:hAnsi="Candara"/>
                <w:b w:val="false"/>
                <w:b w:val="false"/>
                <w:bCs w:val="false"/>
              </w:rPr>
            </w:pPr>
            <w:r>
              <w:rPr>
                <w:rFonts w:eastAsia="Arial" w:cs="Arial" w:ascii="Candara" w:hAnsi="Candara"/>
                <w:b w:val="false"/>
                <w:bCs w:val="false"/>
                <w:sz w:val="24"/>
                <w:szCs w:val="24"/>
              </w:rPr>
              <w:t>18h, aproximadamente 30% de 60h</w:t>
            </w:r>
          </w:p>
        </w:tc>
        <w:tc>
          <w:tcPr>
            <w:tcW w:w="2504" w:type="dxa"/>
            <w:tcBorders>
              <w:top w:val="single" w:sz="4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240" w:after="240"/>
              <w:jc w:val="both"/>
              <w:rPr>
                <w:rFonts w:ascii="Candara" w:hAnsi="Candara"/>
                <w:b w:val="false"/>
                <w:b w:val="false"/>
                <w:bCs w:val="false"/>
              </w:rPr>
            </w:pPr>
            <w:r>
              <w:rPr>
                <w:rFonts w:eastAsia="Arial" w:cs="Arial" w:ascii="Candara" w:hAnsi="Candara"/>
                <w:b w:val="false"/>
                <w:bCs w:val="false"/>
                <w:sz w:val="24"/>
                <w:szCs w:val="24"/>
              </w:rPr>
              <w:t>Carga horária</w:t>
            </w:r>
          </w:p>
          <w:p>
            <w:pPr>
              <w:pStyle w:val="Normal"/>
              <w:spacing w:lineRule="auto" w:line="240" w:before="240" w:after="240"/>
              <w:jc w:val="both"/>
              <w:rPr>
                <w:rFonts w:ascii="Candara" w:hAnsi="Candara"/>
                <w:b w:val="false"/>
                <w:b w:val="false"/>
                <w:bCs w:val="false"/>
              </w:rPr>
            </w:pPr>
            <w:r>
              <w:rPr>
                <w:rFonts w:eastAsia="Arial" w:cs="Arial" w:ascii="Candara" w:hAnsi="Candara"/>
                <w:b w:val="false"/>
                <w:bCs w:val="false"/>
                <w:sz w:val="24"/>
                <w:szCs w:val="24"/>
              </w:rPr>
              <w:t>Atividades síncronas</w:t>
            </w:r>
            <w:r>
              <w:rPr>
                <w:rFonts w:eastAsia="Arial" w:cs="Arial" w:ascii="Candara" w:hAnsi="Candara"/>
                <w:b w:val="false"/>
                <w:bCs w:val="false"/>
                <w:i/>
                <w:sz w:val="24"/>
                <w:szCs w:val="24"/>
              </w:rPr>
              <w:t xml:space="preserve"> </w:t>
            </w:r>
          </w:p>
          <w:p>
            <w:pPr>
              <w:pStyle w:val="Normal"/>
              <w:spacing w:lineRule="auto" w:line="240" w:before="240" w:after="240"/>
              <w:jc w:val="both"/>
              <w:rPr>
                <w:rFonts w:ascii="Candara" w:hAnsi="Candara"/>
                <w:b w:val="false"/>
                <w:b w:val="false"/>
                <w:bCs w:val="false"/>
              </w:rPr>
            </w:pPr>
            <w:r>
              <w:rPr>
                <w:rFonts w:eastAsia="Arial" w:cs="Arial" w:ascii="Candara" w:hAnsi="Candara"/>
                <w:b w:val="false"/>
                <w:bCs w:val="false"/>
                <w:i/>
                <w:sz w:val="24"/>
                <w:szCs w:val="24"/>
              </w:rPr>
              <w:t>4h, aproximadamente 20% de 18h</w:t>
            </w:r>
          </w:p>
        </w:tc>
        <w:tc>
          <w:tcPr>
            <w:tcW w:w="2706" w:type="dxa"/>
            <w:tcBorders>
              <w:top w:val="single" w:sz="4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240" w:after="240"/>
              <w:jc w:val="both"/>
              <w:rPr>
                <w:rFonts w:ascii="Candara" w:hAnsi="Candara"/>
                <w:b w:val="false"/>
                <w:b w:val="false"/>
                <w:bCs w:val="false"/>
              </w:rPr>
            </w:pPr>
            <w:r>
              <w:rPr>
                <w:rFonts w:eastAsia="Arial" w:cs="Arial" w:ascii="Candara" w:hAnsi="Candara"/>
                <w:b w:val="false"/>
                <w:bCs w:val="false"/>
                <w:sz w:val="24"/>
                <w:szCs w:val="24"/>
              </w:rPr>
              <w:t xml:space="preserve"> </w:t>
            </w:r>
            <w:r>
              <w:rPr>
                <w:rFonts w:eastAsia="Arial" w:cs="Arial" w:ascii="Candara" w:hAnsi="Candara"/>
                <w:b w:val="false"/>
                <w:bCs w:val="false"/>
                <w:sz w:val="24"/>
                <w:szCs w:val="24"/>
              </w:rPr>
              <w:t>Carga horária</w:t>
            </w:r>
          </w:p>
          <w:p>
            <w:pPr>
              <w:pStyle w:val="Normal"/>
              <w:spacing w:lineRule="auto" w:line="240" w:before="240" w:after="240"/>
              <w:jc w:val="both"/>
              <w:rPr>
                <w:rFonts w:ascii="Candara" w:hAnsi="Candara"/>
                <w:b w:val="false"/>
                <w:b w:val="false"/>
                <w:bCs w:val="false"/>
              </w:rPr>
            </w:pPr>
            <w:r>
              <w:rPr>
                <w:rFonts w:eastAsia="Arial" w:cs="Arial" w:ascii="Candara" w:hAnsi="Candara"/>
                <w:b w:val="false"/>
                <w:bCs w:val="false"/>
                <w:sz w:val="24"/>
                <w:szCs w:val="24"/>
              </w:rPr>
              <w:t>Atividades assíncronas</w:t>
            </w:r>
          </w:p>
          <w:p>
            <w:pPr>
              <w:pStyle w:val="Normal"/>
              <w:spacing w:lineRule="auto" w:line="240" w:before="240" w:after="240"/>
              <w:jc w:val="both"/>
              <w:rPr>
                <w:rFonts w:ascii="Candara" w:hAnsi="Candara"/>
                <w:b w:val="false"/>
                <w:b w:val="false"/>
                <w:bCs w:val="false"/>
              </w:rPr>
            </w:pPr>
            <w:r>
              <w:rPr>
                <w:rFonts w:eastAsia="Arial" w:cs="Arial" w:ascii="Candara" w:hAnsi="Candara"/>
                <w:b w:val="false"/>
                <w:bCs w:val="false"/>
                <w:i/>
                <w:sz w:val="24"/>
                <w:szCs w:val="24"/>
              </w:rPr>
              <w:t>14h, aproximadamente 80% de 18h</w:t>
            </w:r>
          </w:p>
        </w:tc>
      </w:tr>
      <w:tr>
        <w:trPr>
          <w:trHeight w:val="2244" w:hRule="atLeast"/>
        </w:trPr>
        <w:tc>
          <w:tcPr>
            <w:tcW w:w="329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240" w:after="240"/>
              <w:jc w:val="both"/>
              <w:rPr>
                <w:rFonts w:ascii="Candara" w:hAnsi="Candara"/>
                <w:b w:val="false"/>
                <w:b w:val="false"/>
                <w:bCs w:val="false"/>
              </w:rPr>
            </w:pPr>
            <w:r>
              <w:rPr>
                <w:rFonts w:eastAsia="Arial" w:cs="Arial" w:ascii="Candara" w:hAnsi="Candara"/>
                <w:b w:val="false"/>
                <w:bCs w:val="false"/>
                <w:sz w:val="24"/>
                <w:szCs w:val="24"/>
              </w:rPr>
              <w:t>Carga horária dos atendimentos discentes:</w:t>
            </w:r>
          </w:p>
          <w:p>
            <w:pPr>
              <w:pStyle w:val="Normal"/>
              <w:spacing w:lineRule="auto" w:line="240" w:before="240" w:after="240"/>
              <w:jc w:val="both"/>
              <w:rPr>
                <w:rFonts w:ascii="Candara" w:hAnsi="Candara"/>
                <w:b w:val="false"/>
                <w:b w:val="false"/>
                <w:bCs w:val="false"/>
              </w:rPr>
            </w:pPr>
            <w:r>
              <w:rPr>
                <w:rFonts w:eastAsia="Arial" w:cs="Arial" w:ascii="Candara" w:hAnsi="Candara"/>
                <w:b w:val="false"/>
                <w:bCs w:val="false"/>
                <w:i/>
                <w:sz w:val="24"/>
                <w:szCs w:val="24"/>
              </w:rPr>
              <w:t>4h adicionais, aproximadamente 20% de 18h</w:t>
            </w:r>
          </w:p>
        </w:tc>
        <w:tc>
          <w:tcPr>
            <w:tcW w:w="5210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spacing w:lineRule="auto" w:line="276" w:before="297" w:after="297"/>
              <w:jc w:val="both"/>
              <w:rPr>
                <w:rFonts w:ascii="Candara" w:hAnsi="Candara"/>
                <w:b w:val="false"/>
                <w:b w:val="false"/>
                <w:bCs w:val="false"/>
              </w:rPr>
            </w:pPr>
            <w:r>
              <w:rPr>
                <w:rFonts w:eastAsia="Arial" w:cs="Arial" w:ascii="Candara" w:hAnsi="Candara"/>
                <w:b w:val="false"/>
                <w:bCs w:val="false"/>
                <w:sz w:val="24"/>
                <w:szCs w:val="24"/>
              </w:rPr>
              <w:t>Horários de atendimento</w:t>
            </w:r>
            <w:r>
              <w:rPr>
                <w:rFonts w:eastAsia="Arial" w:cs="Arial" w:ascii="Candara" w:hAnsi="Candara"/>
                <w:b w:val="false"/>
                <w:bCs w:val="false"/>
                <w:iCs/>
                <w:sz w:val="24"/>
                <w:szCs w:val="24"/>
              </w:rPr>
              <w:t>:</w:t>
            </w:r>
            <w:r>
              <w:rPr>
                <w:rFonts w:eastAsia="Arial" w:cs="Arial" w:ascii="Candara" w:hAnsi="Candara"/>
                <w:b w:val="false"/>
                <w:bCs w:val="false"/>
                <w:i/>
                <w:iCs/>
                <w:sz w:val="24"/>
                <w:szCs w:val="24"/>
              </w:rPr>
              <w:t xml:space="preserve"> Os horários de atendimento serão agendados nos primeiros encontros com os estudantes, considerando as disponibilidades e circunstâncias</w:t>
            </w:r>
          </w:p>
        </w:tc>
      </w:tr>
      <w:tr>
        <w:trPr>
          <w:trHeight w:val="1265" w:hRule="atLeast"/>
        </w:trPr>
        <w:tc>
          <w:tcPr>
            <w:tcW w:w="329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240" w:after="240"/>
              <w:jc w:val="both"/>
              <w:rPr>
                <w:rFonts w:ascii="Candara" w:hAnsi="Candara"/>
              </w:rPr>
            </w:pPr>
            <w:r>
              <w:rPr>
                <w:rFonts w:eastAsia="Arial" w:cs="Arial" w:ascii="Candara" w:hAnsi="Candara"/>
                <w:b/>
                <w:sz w:val="24"/>
                <w:szCs w:val="24"/>
              </w:rPr>
              <w:t>Atividade</w:t>
            </w:r>
            <w:r>
              <w:rPr>
                <w:rFonts w:eastAsia="Arial" w:cs="Arial" w:ascii="Candara" w:hAnsi="Candara"/>
                <w:b/>
                <w:color w:val="0070C0"/>
                <w:sz w:val="24"/>
                <w:szCs w:val="24"/>
              </w:rPr>
              <w:t xml:space="preserve"> </w:t>
            </w:r>
            <w:r>
              <w:rPr>
                <w:rFonts w:eastAsia="Arial" w:cs="Arial" w:ascii="Candara" w:hAnsi="Candara"/>
                <w:b/>
                <w:sz w:val="24"/>
                <w:szCs w:val="24"/>
              </w:rPr>
              <w:t>Interdisciplinar:</w:t>
            </w:r>
          </w:p>
        </w:tc>
        <w:tc>
          <w:tcPr>
            <w:tcW w:w="5210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240" w:after="240"/>
              <w:jc w:val="both"/>
              <w:rPr>
                <w:rFonts w:ascii="Candara" w:hAnsi="Candara"/>
              </w:rPr>
            </w:pPr>
            <w:r>
              <w:rPr>
                <w:rFonts w:eastAsia="Arial" w:cs="Arial" w:ascii="Candara" w:hAnsi="Candara"/>
                <w:b/>
                <w:sz w:val="24"/>
                <w:szCs w:val="24"/>
              </w:rPr>
              <w:t>Componentes curriculares envolvidos:</w:t>
            </w:r>
          </w:p>
        </w:tc>
      </w:tr>
      <w:tr>
        <w:trPr>
          <w:trHeight w:val="545" w:hRule="atLeast"/>
        </w:trPr>
        <w:tc>
          <w:tcPr>
            <w:tcW w:w="8503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7E6E6" w:val="clear"/>
          </w:tcPr>
          <w:p>
            <w:pPr>
              <w:pStyle w:val="Normal"/>
              <w:spacing w:lineRule="auto" w:line="240" w:before="240" w:after="240"/>
              <w:jc w:val="center"/>
              <w:rPr>
                <w:rFonts w:ascii="Candara" w:hAnsi="Candara"/>
              </w:rPr>
            </w:pPr>
            <w:r>
              <w:rPr>
                <w:rFonts w:eastAsia="Arial" w:cs="Arial" w:ascii="Candara" w:hAnsi="Candara"/>
                <w:b/>
                <w:sz w:val="24"/>
                <w:szCs w:val="24"/>
              </w:rPr>
              <w:t>OBJETIVOS</w:t>
            </w:r>
          </w:p>
        </w:tc>
      </w:tr>
      <w:tr>
        <w:trPr>
          <w:trHeight w:val="5570" w:hRule="atLeast"/>
        </w:trPr>
        <w:tc>
          <w:tcPr>
            <w:tcW w:w="8503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spacing w:lineRule="auto" w:line="276" w:before="114" w:after="114"/>
              <w:jc w:val="both"/>
              <w:rPr>
                <w:rFonts w:ascii="Candara" w:hAnsi="Candara" w:eastAsia="Arial" w:cs="Arial"/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rFonts w:eastAsia="Arial" w:cs="Arial" w:ascii="Candara" w:hAnsi="Candara"/>
                <w:b w:val="false"/>
                <w:bCs w:val="false"/>
                <w:sz w:val="24"/>
                <w:szCs w:val="24"/>
              </w:rPr>
              <w:t>Os objetivos a seguir estão no plano da disciplina e vêm sendo construídos ao longo do semestre e continuarão sendo na retomada do semestre 2019.2, sempre que necessário.</w:t>
            </w:r>
          </w:p>
          <w:p>
            <w:pPr>
              <w:pStyle w:val="Normal"/>
              <w:spacing w:lineRule="auto" w:line="276" w:before="114" w:after="114"/>
              <w:jc w:val="both"/>
              <w:rPr>
                <w:rFonts w:ascii="Candara" w:hAnsi="Candara" w:eastAsia="Arial" w:cs="Arial"/>
                <w:b/>
                <w:b/>
                <w:bCs/>
                <w:sz w:val="24"/>
                <w:szCs w:val="24"/>
              </w:rPr>
            </w:pPr>
            <w:r>
              <w:rPr>
                <w:rFonts w:eastAsia="Arial" w:cs="Arial" w:ascii="Candara" w:hAnsi="Candara"/>
                <w:b/>
                <w:bCs/>
                <w:sz w:val="24"/>
                <w:szCs w:val="24"/>
              </w:rPr>
              <w:t>Geral</w:t>
            </w:r>
          </w:p>
          <w:p>
            <w:pPr>
              <w:pStyle w:val="Normal"/>
              <w:spacing w:lineRule="auto" w:line="276" w:before="114" w:after="114"/>
              <w:jc w:val="both"/>
              <w:rPr>
                <w:rFonts w:ascii="Candara" w:hAnsi="Candara" w:eastAsia="Arial" w:cs="Arial"/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rFonts w:eastAsia="Arial" w:cs="Arial" w:ascii="Candara" w:hAnsi="Candara"/>
                <w:b w:val="false"/>
                <w:bCs w:val="false"/>
                <w:sz w:val="24"/>
                <w:szCs w:val="24"/>
              </w:rPr>
              <w:t>Entender a leitura e a produção oral e escrita como vivências cotidianas que constituem e aprimoram o domínio da língua portuguesa e seus mecanismos de construção de sentido.</w:t>
            </w:r>
          </w:p>
          <w:p>
            <w:pPr>
              <w:pStyle w:val="Normal"/>
              <w:spacing w:lineRule="auto" w:line="276" w:before="114" w:after="114"/>
              <w:jc w:val="both"/>
              <w:rPr>
                <w:rFonts w:ascii="Candara" w:hAnsi="Candara" w:eastAsia="Arial" w:cs="Arial"/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rFonts w:eastAsia="Arial" w:cs="Arial" w:ascii="Candara" w:hAnsi="Candara"/>
                <w:b w:val="false"/>
                <w:bCs w:val="false"/>
                <w:sz w:val="24"/>
                <w:szCs w:val="24"/>
              </w:rPr>
            </w:r>
          </w:p>
          <w:p>
            <w:pPr>
              <w:pStyle w:val="Normal"/>
              <w:spacing w:lineRule="auto" w:line="276" w:before="114" w:after="114"/>
              <w:jc w:val="both"/>
              <w:rPr>
                <w:rFonts w:ascii="Candara" w:hAnsi="Candara" w:eastAsia="Arial" w:cs="Arial"/>
                <w:b/>
                <w:b/>
                <w:bCs/>
                <w:sz w:val="24"/>
                <w:szCs w:val="24"/>
              </w:rPr>
            </w:pPr>
            <w:r>
              <w:rPr>
                <w:rFonts w:eastAsia="Arial" w:cs="Arial" w:ascii="Candara" w:hAnsi="Candara"/>
                <w:b/>
                <w:bCs/>
                <w:sz w:val="24"/>
                <w:szCs w:val="24"/>
              </w:rPr>
              <w:t>Específicos</w:t>
            </w:r>
          </w:p>
          <w:p>
            <w:pPr>
              <w:pStyle w:val="Normal"/>
              <w:spacing w:lineRule="auto" w:line="276" w:before="114" w:after="114"/>
              <w:jc w:val="both"/>
              <w:rPr>
                <w:rFonts w:ascii="Candara" w:hAnsi="Candara" w:eastAsia="Arial" w:cs="Arial"/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rFonts w:eastAsia="Arial" w:cs="Arial" w:ascii="Candara" w:hAnsi="Candara"/>
                <w:b w:val="false"/>
                <w:bCs w:val="false"/>
                <w:sz w:val="24"/>
                <w:szCs w:val="24"/>
              </w:rPr>
              <w:t xml:space="preserve">    • </w:t>
            </w:r>
            <w:r>
              <w:rPr>
                <w:rFonts w:eastAsia="Arial" w:cs="Arial" w:ascii="Candara" w:hAnsi="Candara"/>
                <w:b w:val="false"/>
                <w:bCs w:val="false"/>
                <w:sz w:val="24"/>
                <w:szCs w:val="24"/>
              </w:rPr>
              <w:t>Experimentar técnicas de compreensão e produção de textos de diversos gêneros.</w:t>
            </w:r>
          </w:p>
          <w:p>
            <w:pPr>
              <w:pStyle w:val="Normal"/>
              <w:spacing w:lineRule="auto" w:line="276" w:before="114" w:after="114"/>
              <w:jc w:val="both"/>
              <w:rPr>
                <w:rFonts w:ascii="Candara" w:hAnsi="Candara" w:eastAsia="Arial" w:cs="Arial"/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rFonts w:eastAsia="Arial" w:cs="Arial" w:ascii="Candara" w:hAnsi="Candara"/>
                <w:b w:val="false"/>
                <w:bCs w:val="false"/>
                <w:sz w:val="24"/>
                <w:szCs w:val="24"/>
              </w:rPr>
              <w:t xml:space="preserve">    • </w:t>
            </w:r>
            <w:r>
              <w:rPr>
                <w:rFonts w:eastAsia="Arial" w:cs="Arial" w:ascii="Candara" w:hAnsi="Candara"/>
                <w:b w:val="false"/>
                <w:bCs w:val="false"/>
                <w:sz w:val="24"/>
                <w:szCs w:val="24"/>
              </w:rPr>
              <w:t>Analisar, interpretar e aplicar os recursos expressivos da língua portuguesa, relacionando textos com seus contextos, mediante a natureza, função, organização, estrutura das manifestações, de acordo com as condições de produção, circulação e recepção.</w:t>
            </w:r>
          </w:p>
          <w:p>
            <w:pPr>
              <w:pStyle w:val="Normal"/>
              <w:spacing w:lineRule="auto" w:line="276" w:before="114" w:after="114"/>
              <w:jc w:val="both"/>
              <w:rPr>
                <w:rFonts w:ascii="Candara" w:hAnsi="Candara" w:eastAsia="Arial" w:cs="Arial"/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rFonts w:eastAsia="Arial" w:cs="Arial" w:ascii="Candara" w:hAnsi="Candara"/>
                <w:b w:val="false"/>
                <w:bCs w:val="false"/>
                <w:sz w:val="24"/>
                <w:szCs w:val="24"/>
              </w:rPr>
              <w:t xml:space="preserve">    • </w:t>
            </w:r>
            <w:r>
              <w:rPr>
                <w:rFonts w:eastAsia="Arial" w:cs="Arial" w:ascii="Candara" w:hAnsi="Candara"/>
                <w:b w:val="false"/>
                <w:bCs w:val="false"/>
                <w:sz w:val="24"/>
                <w:szCs w:val="24"/>
              </w:rPr>
              <w:t>Reconhecer variantes da língua e utilizá-las, segundo critérios de adequação sócio-político-ideológica, para produção de sentidos e para construção da coesão e coerência textuais.</w:t>
            </w:r>
          </w:p>
          <w:p>
            <w:pPr>
              <w:pStyle w:val="Normal"/>
              <w:spacing w:lineRule="auto" w:line="276" w:before="114" w:after="114"/>
              <w:jc w:val="both"/>
              <w:rPr>
                <w:rFonts w:ascii="Candara" w:hAnsi="Candara" w:eastAsia="Arial" w:cs="Arial"/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rFonts w:eastAsia="Arial" w:cs="Arial" w:ascii="Candara" w:hAnsi="Candara"/>
                <w:b w:val="false"/>
                <w:bCs w:val="false"/>
                <w:sz w:val="24"/>
                <w:szCs w:val="24"/>
              </w:rPr>
              <w:t xml:space="preserve">    • </w:t>
            </w:r>
            <w:r>
              <w:rPr>
                <w:rFonts w:eastAsia="Arial" w:cs="Arial" w:ascii="Candara" w:hAnsi="Candara"/>
                <w:b w:val="false"/>
                <w:bCs w:val="false"/>
                <w:sz w:val="24"/>
                <w:szCs w:val="24"/>
              </w:rPr>
              <w:t xml:space="preserve">Utilizar ferramentas, como dicionários, gramáticas e normas técnicas, para solucionar dúvidas, enriquecer repertório lexical e aprimorar a leitura e escrita. </w:t>
            </w:r>
          </w:p>
          <w:p>
            <w:pPr>
              <w:pStyle w:val="Normal"/>
              <w:spacing w:lineRule="auto" w:line="276" w:before="114" w:after="114"/>
              <w:jc w:val="both"/>
              <w:rPr>
                <w:rFonts w:ascii="Candara" w:hAnsi="Candara" w:eastAsia="Arial" w:cs="Arial"/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rFonts w:eastAsia="Arial" w:cs="Arial" w:ascii="Candara" w:hAnsi="Candara"/>
                <w:b w:val="false"/>
                <w:bCs w:val="false"/>
                <w:sz w:val="24"/>
                <w:szCs w:val="24"/>
              </w:rPr>
              <w:t xml:space="preserve">    • </w:t>
            </w:r>
            <w:r>
              <w:rPr>
                <w:rFonts w:eastAsia="Arial" w:cs="Arial" w:ascii="Candara" w:hAnsi="Candara"/>
                <w:b w:val="false"/>
                <w:bCs w:val="false"/>
                <w:sz w:val="24"/>
                <w:szCs w:val="24"/>
              </w:rPr>
              <w:t>Entender e praticar as técnicas de citação direta e indireta ― resumo, citação, paráfrase e cópia ― e de comentário ― notas, comentário crítico, resenha e afins ―, como recurso para organizar memória de leitura e repertório de formas e conteúdos.</w:t>
            </w:r>
          </w:p>
          <w:p>
            <w:pPr>
              <w:pStyle w:val="Normal"/>
              <w:spacing w:lineRule="auto" w:line="276" w:before="114" w:after="114"/>
              <w:jc w:val="both"/>
              <w:rPr>
                <w:rFonts w:ascii="Candara" w:hAnsi="Candara" w:eastAsia="Arial" w:cs="Arial"/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rFonts w:eastAsia="Arial" w:cs="Arial" w:ascii="Candara" w:hAnsi="Candara"/>
                <w:b w:val="false"/>
                <w:bCs w:val="false"/>
                <w:sz w:val="24"/>
                <w:szCs w:val="24"/>
              </w:rPr>
              <w:t xml:space="preserve">    • </w:t>
            </w:r>
            <w:r>
              <w:rPr>
                <w:rFonts w:eastAsia="Arial" w:cs="Arial" w:ascii="Candara" w:hAnsi="Candara"/>
                <w:b w:val="false"/>
                <w:bCs w:val="false"/>
                <w:sz w:val="24"/>
                <w:szCs w:val="24"/>
              </w:rPr>
              <w:t>Reconhecer e aplicar mecanismos linguísticos e não linguísticos de coesão e coerência textuais.</w:t>
            </w:r>
          </w:p>
          <w:p>
            <w:pPr>
              <w:pStyle w:val="Normal"/>
              <w:spacing w:lineRule="auto" w:line="276" w:before="114" w:after="114"/>
              <w:jc w:val="both"/>
              <w:rPr>
                <w:rFonts w:ascii="Candara" w:hAnsi="Candara" w:eastAsia="Arial" w:cs="Arial"/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rFonts w:eastAsia="Arial" w:cs="Arial" w:ascii="Candara" w:hAnsi="Candara"/>
                <w:b w:val="false"/>
                <w:bCs w:val="false"/>
                <w:sz w:val="24"/>
                <w:szCs w:val="24"/>
              </w:rPr>
              <w:t xml:space="preserve">    • </w:t>
            </w:r>
            <w:r>
              <w:rPr>
                <w:rFonts w:eastAsia="Arial" w:cs="Arial" w:ascii="Candara" w:hAnsi="Candara"/>
                <w:b w:val="false"/>
                <w:bCs w:val="false"/>
                <w:sz w:val="24"/>
                <w:szCs w:val="24"/>
              </w:rPr>
              <w:t>Aprimorar, na prática, o uso de sinais de pontuação e de outros recursos expressivos da língua.</w:t>
            </w:r>
          </w:p>
          <w:p>
            <w:pPr>
              <w:pStyle w:val="Normal"/>
              <w:spacing w:lineRule="auto" w:line="276" w:before="114" w:after="114"/>
              <w:jc w:val="both"/>
              <w:rPr>
                <w:rFonts w:ascii="Candara" w:hAnsi="Candara" w:eastAsia="Arial" w:cs="Arial"/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rFonts w:eastAsia="Arial" w:cs="Arial" w:ascii="Candara" w:hAnsi="Candara"/>
                <w:b w:val="false"/>
                <w:bCs w:val="false"/>
                <w:sz w:val="24"/>
                <w:szCs w:val="24"/>
              </w:rPr>
              <w:t xml:space="preserve">    • </w:t>
            </w:r>
            <w:r>
              <w:rPr>
                <w:rFonts w:eastAsia="Arial" w:cs="Arial" w:ascii="Candara" w:hAnsi="Candara"/>
                <w:b w:val="false"/>
                <w:bCs w:val="false"/>
                <w:sz w:val="24"/>
                <w:szCs w:val="24"/>
              </w:rPr>
              <w:t>Utilizar bibliotecas e bases de dados online para realizar atividades de ensino e pesquisa.</w:t>
            </w:r>
          </w:p>
          <w:p>
            <w:pPr>
              <w:pStyle w:val="Normal"/>
              <w:spacing w:lineRule="auto" w:line="276" w:before="114" w:after="114"/>
              <w:jc w:val="both"/>
              <w:rPr>
                <w:rFonts w:ascii="Candara" w:hAnsi="Candara" w:eastAsia="Arial" w:cs="Arial"/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rFonts w:eastAsia="Arial" w:cs="Arial" w:ascii="Candara" w:hAnsi="Candara"/>
                <w:b w:val="false"/>
                <w:bCs w:val="false"/>
                <w:sz w:val="24"/>
                <w:szCs w:val="24"/>
              </w:rPr>
              <w:t xml:space="preserve">    • </w:t>
            </w:r>
            <w:r>
              <w:rPr>
                <w:rFonts w:eastAsia="Arial" w:cs="Arial" w:ascii="Candara" w:hAnsi="Candara"/>
                <w:b w:val="false"/>
                <w:bCs w:val="false"/>
                <w:sz w:val="24"/>
                <w:szCs w:val="24"/>
              </w:rPr>
              <w:t>Utilizar dispositivos eletrônicos ― smartphones, notebooks, tablets e computadores ― para aprimorar a experiência de leitura e escrita.</w:t>
            </w:r>
          </w:p>
          <w:p>
            <w:pPr>
              <w:pStyle w:val="Normal"/>
              <w:spacing w:lineRule="auto" w:line="276" w:before="114" w:after="114"/>
              <w:jc w:val="both"/>
              <w:rPr>
                <w:rFonts w:ascii="Candara" w:hAnsi="Candara"/>
              </w:rPr>
            </w:pPr>
            <w:r>
              <w:rPr>
                <w:rFonts w:eastAsia="Arial" w:cs="Arial" w:ascii="Candara" w:hAnsi="Candara"/>
                <w:b w:val="false"/>
                <w:bCs w:val="false"/>
                <w:sz w:val="24"/>
                <w:szCs w:val="24"/>
              </w:rPr>
              <w:t xml:space="preserve">    • </w:t>
            </w:r>
            <w:r>
              <w:rPr>
                <w:rFonts w:eastAsia="Arial" w:cs="Arial" w:ascii="Candara" w:hAnsi="Candara"/>
                <w:b w:val="false"/>
                <w:bCs w:val="false"/>
                <w:sz w:val="24"/>
                <w:szCs w:val="24"/>
              </w:rPr>
              <w:t>Utilizar aplicativos de comunicação ― e-mail, whatsapp, facebook, skype, hangouts e afins ― e plataformas de produção compartilhada ― googledocs e afins ― para aprender, partilhar, expandir e aprimorar a vivência de leitura e escrita.</w:t>
            </w:r>
            <w:r>
              <w:rPr>
                <w:rFonts w:eastAsia="Arial" w:cs="Arial" w:ascii="Candara" w:hAnsi="Candara"/>
                <w:b/>
                <w:sz w:val="24"/>
                <w:szCs w:val="24"/>
              </w:rPr>
              <w:t xml:space="preserve"> </w:t>
            </w:r>
          </w:p>
        </w:tc>
      </w:tr>
      <w:tr>
        <w:trPr>
          <w:trHeight w:val="545" w:hRule="atLeast"/>
        </w:trPr>
        <w:tc>
          <w:tcPr>
            <w:tcW w:w="850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7E6E6" w:val="clear"/>
          </w:tcPr>
          <w:p>
            <w:pPr>
              <w:pStyle w:val="Normal"/>
              <w:spacing w:lineRule="auto" w:line="240" w:before="240" w:after="240"/>
              <w:jc w:val="center"/>
              <w:rPr>
                <w:rFonts w:ascii="Candara" w:hAnsi="Candara"/>
              </w:rPr>
            </w:pPr>
            <w:r>
              <w:rPr>
                <w:rFonts w:eastAsia="Arial" w:cs="Arial" w:ascii="Candara" w:hAnsi="Candara"/>
                <w:b/>
                <w:sz w:val="24"/>
                <w:szCs w:val="24"/>
              </w:rPr>
              <w:t>CONTEÚDO PROGRAMÁTICO</w:t>
            </w:r>
          </w:p>
        </w:tc>
      </w:tr>
      <w:tr>
        <w:trPr>
          <w:trHeight w:val="1985" w:hRule="atLeast"/>
        </w:trPr>
        <w:tc>
          <w:tcPr>
            <w:tcW w:w="8503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spacing w:lineRule="auto" w:line="276" w:before="240" w:after="240"/>
              <w:jc w:val="both"/>
              <w:rPr>
                <w:rFonts w:ascii="Candara" w:hAnsi="Candara"/>
                <w:b w:val="false"/>
                <w:b w:val="false"/>
                <w:bCs w:val="false"/>
              </w:rPr>
            </w:pPr>
            <w:r>
              <w:rPr>
                <w:rFonts w:eastAsia="Arial" w:cs="Arial" w:ascii="Candara" w:hAnsi="Candara"/>
                <w:b w:val="false"/>
                <w:bCs w:val="false"/>
                <w:sz w:val="24"/>
                <w:szCs w:val="24"/>
              </w:rPr>
              <w:t>O conteúdo programático listado a seguir vem e continuará sendo trabalhado de forma orgânica nas atividades de leitura e produção de texto. Os itens serão retomados à medida que o contexto de leitura e escrita exija: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suppressAutoHyphens w:val="true"/>
              <w:spacing w:lineRule="auto" w:line="276"/>
              <w:jc w:val="both"/>
              <w:rPr>
                <w:rFonts w:ascii="Candara" w:hAnsi="Candara"/>
              </w:rPr>
            </w:pPr>
            <w:r>
              <w:rPr>
                <w:rFonts w:cs="" w:ascii="Candara" w:hAnsi="Candara" w:cstheme="majorBidi"/>
                <w:kern w:val="2"/>
                <w:sz w:val="24"/>
                <w:szCs w:val="24"/>
                <w:lang w:val="pt-BR" w:eastAsia="ar-SA"/>
              </w:rPr>
              <w:t>Técnicas de leituras e produção de textos de diversos gêneros, considerando a relação autor e leitor.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suppressAutoHyphens w:val="true"/>
              <w:spacing w:lineRule="auto" w:line="276"/>
              <w:jc w:val="both"/>
              <w:rPr>
                <w:rFonts w:ascii="Candara" w:hAnsi="Candara"/>
              </w:rPr>
            </w:pPr>
            <w:r>
              <w:rPr>
                <w:rFonts w:cs="" w:ascii="Candara" w:hAnsi="Candara" w:cstheme="majorBidi"/>
                <w:kern w:val="2"/>
                <w:sz w:val="24"/>
                <w:szCs w:val="24"/>
                <w:lang w:val="pt-BR" w:eastAsia="ar-SA"/>
              </w:rPr>
              <w:t>Gênero como construção social relacionada a sujeito, contexto, discurso, formas, conteúdos, práticas e usos.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suppressAutoHyphens w:val="true"/>
              <w:spacing w:lineRule="auto" w:line="276"/>
              <w:jc w:val="both"/>
              <w:rPr>
                <w:rFonts w:ascii="Candara" w:hAnsi="Candara"/>
              </w:rPr>
            </w:pPr>
            <w:r>
              <w:rPr>
                <w:rFonts w:cs="" w:ascii="Candara" w:hAnsi="Candara" w:cstheme="majorBidi"/>
                <w:kern w:val="2"/>
                <w:sz w:val="24"/>
                <w:szCs w:val="24"/>
                <w:lang w:val="pt-BR" w:eastAsia="ar-SA"/>
              </w:rPr>
              <w:t>Gêneros acadêmicos: formas, conteúdos, leitores, escritores e locais de circulação.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suppressAutoHyphens w:val="true"/>
              <w:spacing w:lineRule="auto" w:line="276"/>
              <w:jc w:val="both"/>
              <w:rPr>
                <w:rFonts w:ascii="Candara" w:hAnsi="Candara"/>
              </w:rPr>
            </w:pPr>
            <w:r>
              <w:rPr>
                <w:rFonts w:cs="" w:ascii="Candara" w:hAnsi="Candara" w:cstheme="majorBidi"/>
                <w:kern w:val="2"/>
                <w:sz w:val="24"/>
                <w:szCs w:val="24"/>
                <w:lang w:val="pt-BR" w:eastAsia="ar-SA"/>
              </w:rPr>
              <w:t>Memória de leitura e repertório para produção de textos orais e escritos: resumo, paráfrase e cópia.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suppressAutoHyphens w:val="true"/>
              <w:spacing w:lineRule="auto" w:line="276"/>
              <w:jc w:val="both"/>
              <w:rPr>
                <w:rFonts w:ascii="Candara" w:hAnsi="Candara"/>
              </w:rPr>
            </w:pPr>
            <w:r>
              <w:rPr>
                <w:rFonts w:cs="" w:ascii="Candara" w:hAnsi="Candara" w:cstheme="majorBidi"/>
                <w:kern w:val="2"/>
                <w:sz w:val="24"/>
                <w:szCs w:val="24"/>
                <w:lang w:val="pt-BR" w:eastAsia="ar-SA"/>
              </w:rPr>
              <w:t>Memória de leitura comentada e avaliada: comentário crítico, comentário comparativo e resenha crítica.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suppressAutoHyphens w:val="true"/>
              <w:spacing w:lineRule="auto" w:line="276"/>
              <w:jc w:val="both"/>
              <w:rPr>
                <w:rFonts w:ascii="Candara" w:hAnsi="Candara"/>
              </w:rPr>
            </w:pPr>
            <w:r>
              <w:rPr>
                <w:rFonts w:cs="" w:ascii="Candara" w:hAnsi="Candara" w:cstheme="majorBidi"/>
                <w:kern w:val="2"/>
                <w:sz w:val="24"/>
                <w:szCs w:val="24"/>
                <w:lang w:val="pt-BR" w:eastAsia="ar-SA"/>
              </w:rPr>
              <w:t>Marcas de revisão e indicações para reescrita: reelaboração, modificação e aprimoramento do texto.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shd w:val="clear" w:color="auto" w:fill="FFFFFF"/>
              <w:suppressAutoHyphens w:val="true"/>
              <w:spacing w:lineRule="auto" w:line="276" w:before="120" w:after="120"/>
              <w:contextualSpacing/>
              <w:jc w:val="both"/>
              <w:textAlignment w:val="baseline"/>
              <w:rPr>
                <w:rFonts w:ascii="Candara" w:hAnsi="Candara"/>
              </w:rPr>
            </w:pPr>
            <w:r>
              <w:rPr>
                <w:rFonts w:cs="" w:ascii="Candara" w:hAnsi="Candara" w:cstheme="majorBidi"/>
                <w:sz w:val="24"/>
                <w:szCs w:val="24"/>
                <w:lang w:val="pt-BR" w:eastAsia="ar-SA"/>
              </w:rPr>
              <w:t>Lógicas e ilógicas da argumentação: conhecendo os tipos de argumento, aprendendo a importância do “diálogo” com outros textos na construção e encadeando de argumentos.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suppressAutoHyphens w:val="true"/>
              <w:spacing w:lineRule="auto" w:line="276"/>
              <w:jc w:val="both"/>
              <w:rPr>
                <w:rFonts w:ascii="Candara" w:hAnsi="Candara"/>
              </w:rPr>
            </w:pPr>
            <w:r>
              <w:rPr>
                <w:rFonts w:cs="" w:ascii="Candara" w:hAnsi="Candara" w:cstheme="majorBidi"/>
                <w:kern w:val="2"/>
                <w:sz w:val="24"/>
                <w:szCs w:val="24"/>
                <w:lang w:val="pt-BR" w:eastAsia="ar-SA"/>
              </w:rPr>
              <w:t>Sinais gráficos: pontos, vírgulas, travessões, acentos e afins: usos no texto escrito como indicadores de ritmo de leitura, de relações sintáticas, de tipo de discurso e de coesão e coerência.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suppressAutoHyphens w:val="true"/>
              <w:spacing w:lineRule="auto" w:line="276"/>
              <w:jc w:val="both"/>
              <w:rPr>
                <w:rFonts w:ascii="Candara" w:hAnsi="Candara"/>
              </w:rPr>
            </w:pPr>
            <w:r>
              <w:rPr>
                <w:rFonts w:cs="" w:ascii="Candara" w:hAnsi="Candara" w:cstheme="majorBidi"/>
                <w:kern w:val="2"/>
                <w:sz w:val="24"/>
                <w:szCs w:val="24"/>
                <w:lang w:val="pt-BR" w:eastAsia="ar-SA"/>
              </w:rPr>
              <w:t>Importância da audição para definir relações de sentido, ritmo e possibilidades de reescrita.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shd w:val="clear" w:color="auto" w:fill="FFFFFF"/>
              <w:suppressAutoHyphens w:val="true"/>
              <w:spacing w:lineRule="auto" w:line="276" w:before="120" w:after="120"/>
              <w:contextualSpacing/>
              <w:jc w:val="both"/>
              <w:textAlignment w:val="baseline"/>
              <w:rPr>
                <w:rFonts w:ascii="Candara" w:hAnsi="Candara"/>
              </w:rPr>
            </w:pPr>
            <w:r>
              <w:rPr>
                <w:rFonts w:cs="" w:ascii="Candara" w:hAnsi="Candara" w:cstheme="majorBidi"/>
                <w:sz w:val="24"/>
                <w:szCs w:val="24"/>
                <w:lang w:val="pt-BR" w:eastAsia="ar-SA"/>
              </w:rPr>
              <w:t>Língua: vocabulários, discursos, sotaques, frases, morfologias e sintaxes: a importância e a riqueza dos diferentes registros linguísticos para a expressividade e originalidade dos textos, para a construção da coerência e coesão e para a constituição de imagens sociais de leitores, escritores e falantes.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shd w:val="clear" w:color="auto" w:fill="FFFFFF"/>
              <w:suppressAutoHyphens w:val="true"/>
              <w:spacing w:lineRule="auto" w:line="276" w:before="120" w:after="120"/>
              <w:contextualSpacing/>
              <w:jc w:val="both"/>
              <w:textAlignment w:val="baseline"/>
              <w:rPr>
                <w:rFonts w:ascii="Candara" w:hAnsi="Candara"/>
              </w:rPr>
            </w:pPr>
            <w:r>
              <w:rPr>
                <w:rFonts w:cs="" w:ascii="Candara" w:hAnsi="Candara" w:cstheme="majorBidi"/>
                <w:sz w:val="24"/>
                <w:szCs w:val="24"/>
                <w:lang w:val="pt-BR" w:eastAsia="ar-SA"/>
              </w:rPr>
              <w:t>A leitura do hipertexto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shd w:val="clear" w:color="auto" w:fill="FFFFFF"/>
              <w:suppressAutoHyphens w:val="true"/>
              <w:spacing w:lineRule="auto" w:line="276" w:before="120" w:after="120"/>
              <w:contextualSpacing/>
              <w:jc w:val="both"/>
              <w:textAlignment w:val="baseline"/>
              <w:rPr>
                <w:rFonts w:ascii="Candara" w:hAnsi="Candara"/>
              </w:rPr>
            </w:pPr>
            <w:r>
              <w:rPr>
                <w:rFonts w:cs="" w:ascii="Candara" w:hAnsi="Candara" w:cstheme="majorBidi"/>
                <w:sz w:val="24"/>
                <w:szCs w:val="24"/>
                <w:lang w:val="pt-BR" w:eastAsia="ar-SA"/>
              </w:rPr>
              <w:t>Técnicas de uso dos dicionários e gramáticas (em papel, digitais e online) para leitura e produção textual.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shd w:val="clear" w:color="auto" w:fill="FFFFFF"/>
              <w:suppressAutoHyphens w:val="true"/>
              <w:spacing w:lineRule="auto" w:line="276" w:before="120" w:after="120"/>
              <w:contextualSpacing/>
              <w:jc w:val="both"/>
              <w:textAlignment w:val="baseline"/>
              <w:rPr>
                <w:rFonts w:ascii="Candara" w:hAnsi="Candara"/>
              </w:rPr>
            </w:pPr>
            <w:r>
              <w:rPr>
                <w:rFonts w:cs="" w:ascii="Candara" w:hAnsi="Candara" w:cstheme="majorBidi"/>
                <w:sz w:val="24"/>
                <w:szCs w:val="24"/>
                <w:lang w:val="pt-BR" w:eastAsia="ar-SA"/>
              </w:rPr>
              <w:t xml:space="preserve">Técnicas de uso das bibliotecas e bases de dados online para leitura e produção textual: acesso e uso. 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shd w:val="clear" w:color="auto" w:fill="FFFFFF"/>
              <w:suppressAutoHyphens w:val="true"/>
              <w:spacing w:lineRule="auto" w:line="276" w:before="120" w:after="120"/>
              <w:contextualSpacing/>
              <w:jc w:val="both"/>
              <w:textAlignment w:val="baseline"/>
              <w:rPr>
                <w:rFonts w:ascii="Candara" w:hAnsi="Candara"/>
              </w:rPr>
            </w:pPr>
            <w:r>
              <w:rPr>
                <w:rFonts w:cs="" w:ascii="Candara" w:hAnsi="Candara" w:cstheme="majorBidi"/>
                <w:sz w:val="24"/>
                <w:szCs w:val="24"/>
                <w:lang w:val="pt-BR" w:eastAsia="ar-SA"/>
              </w:rPr>
              <w:t>Técnicas de uso de smartphones, notebooks, desktops e tablets na leitura produção escrita.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shd w:val="clear" w:color="auto" w:fill="FFFFFF"/>
              <w:suppressAutoHyphens w:val="true"/>
              <w:spacing w:lineRule="auto" w:line="276" w:before="120" w:after="120"/>
              <w:contextualSpacing/>
              <w:jc w:val="both"/>
              <w:textAlignment w:val="baseline"/>
              <w:rPr>
                <w:rFonts w:ascii="Candara" w:hAnsi="Candara"/>
              </w:rPr>
            </w:pPr>
            <w:r>
              <w:rPr>
                <w:rFonts w:cs="" w:ascii="Candara" w:hAnsi="Candara" w:cstheme="majorBidi"/>
                <w:sz w:val="24"/>
                <w:szCs w:val="24"/>
                <w:lang w:val="pt-BR" w:eastAsia="ar-SA"/>
              </w:rPr>
              <w:t>Técnicas de uso de aplicativos e plataformas de produção compartilhada para leitura e escrita.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shd w:val="clear" w:color="auto" w:fill="FFFFFF"/>
              <w:suppressAutoHyphens w:val="true"/>
              <w:spacing w:lineRule="auto" w:line="276" w:before="120" w:after="120"/>
              <w:contextualSpacing/>
              <w:jc w:val="both"/>
              <w:textAlignment w:val="baseline"/>
              <w:rPr>
                <w:rFonts w:ascii="Candara" w:hAnsi="Candara"/>
                <w:b w:val="false"/>
                <w:b w:val="false"/>
              </w:rPr>
            </w:pPr>
            <w:r>
              <w:rPr>
                <w:rFonts w:eastAsia="Calibri" w:cs="" w:ascii="Candara" w:hAnsi="Candara" w:cstheme="majorBidi"/>
                <w:b w:val="false"/>
                <w:bCs w:val="false"/>
                <w:color w:val="auto"/>
                <w:kern w:val="0"/>
                <w:sz w:val="24"/>
                <w:szCs w:val="24"/>
                <w:lang w:val="pt-BR" w:eastAsia="ar-SA" w:bidi="ar-SA"/>
              </w:rPr>
              <w:t>NBRs 10520 (citação) 6023 (referências) 6028 (resumo): limites e forma dos resumos, sistemas de citação e de referência (relação citação no texto\lista de referências)</w:t>
            </w:r>
          </w:p>
        </w:tc>
      </w:tr>
      <w:tr>
        <w:trPr>
          <w:trHeight w:val="742" w:hRule="atLeast"/>
        </w:trPr>
        <w:tc>
          <w:tcPr>
            <w:tcW w:w="8503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7E6E6" w:val="clear"/>
          </w:tcPr>
          <w:p>
            <w:pPr>
              <w:pStyle w:val="Normal"/>
              <w:spacing w:lineRule="auto" w:line="276" w:before="240" w:after="240"/>
              <w:jc w:val="center"/>
              <w:rPr>
                <w:rFonts w:ascii="Candara" w:hAnsi="Candara"/>
              </w:rPr>
            </w:pPr>
            <w:r>
              <w:rPr>
                <w:rFonts w:eastAsia="Arial" w:cs="Arial" w:ascii="Candara" w:hAnsi="Candara"/>
                <w:b/>
                <w:sz w:val="24"/>
                <w:szCs w:val="24"/>
              </w:rPr>
              <w:t>ATIVIDADES SÍNCRONAS (</w:t>
            </w:r>
            <w:r>
              <w:rPr>
                <w:rFonts w:eastAsia="Arial" w:cs="Arial" w:ascii="Candara" w:hAnsi="Candara"/>
                <w:b/>
                <w:i/>
                <w:sz w:val="24"/>
                <w:szCs w:val="24"/>
              </w:rPr>
              <w:t>ONLINE</w:t>
            </w:r>
            <w:r>
              <w:rPr>
                <w:rFonts w:eastAsia="Arial" w:cs="Arial" w:ascii="Candara" w:hAnsi="Candara"/>
                <w:b/>
                <w:sz w:val="24"/>
                <w:szCs w:val="24"/>
              </w:rPr>
              <w:t>)</w:t>
            </w:r>
          </w:p>
        </w:tc>
      </w:tr>
      <w:tr>
        <w:trPr>
          <w:trHeight w:val="960" w:hRule="atLeast"/>
        </w:trPr>
        <w:tc>
          <w:tcPr>
            <w:tcW w:w="8503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spacing w:lineRule="auto" w:line="276" w:before="240" w:after="240"/>
              <w:jc w:val="both"/>
              <w:rPr>
                <w:rFonts w:ascii="Candara" w:hAnsi="Candara"/>
                <w:b w:val="false"/>
                <w:b w:val="false"/>
                <w:bCs w:val="false"/>
              </w:rPr>
            </w:pPr>
            <w:r>
              <w:rPr>
                <w:rFonts w:eastAsia="Arial" w:cs="Arial" w:ascii="Candara" w:hAnsi="Candara"/>
                <w:b w:val="false"/>
                <w:bCs w:val="false"/>
                <w:sz w:val="24"/>
                <w:szCs w:val="24"/>
              </w:rPr>
              <w:t>Encontros no google meet, com a finalidade de:</w:t>
            </w:r>
          </w:p>
          <w:p>
            <w:pPr>
              <w:pStyle w:val="Normal"/>
              <w:spacing w:lineRule="auto" w:line="276" w:before="240" w:after="240"/>
              <w:jc w:val="both"/>
              <w:rPr>
                <w:rFonts w:ascii="Candara" w:hAnsi="Candara"/>
                <w:b w:val="false"/>
                <w:b w:val="false"/>
                <w:bCs w:val="false"/>
              </w:rPr>
            </w:pPr>
            <w:r>
              <w:rPr>
                <w:rFonts w:eastAsia="Arial" w:cs="Arial" w:ascii="Candara" w:hAnsi="Candara"/>
                <w:b w:val="false"/>
                <w:bCs w:val="false"/>
                <w:sz w:val="24"/>
                <w:szCs w:val="24"/>
              </w:rPr>
              <w:t>i) dar orientações sobre as atividades assíncronas;</w:t>
            </w:r>
          </w:p>
          <w:p>
            <w:pPr>
              <w:pStyle w:val="Normal"/>
              <w:spacing w:lineRule="auto" w:line="276" w:before="240" w:after="240"/>
              <w:jc w:val="both"/>
              <w:rPr>
                <w:rFonts w:ascii="Candara" w:hAnsi="Candara"/>
                <w:b w:val="false"/>
                <w:b w:val="false"/>
                <w:bCs w:val="false"/>
              </w:rPr>
            </w:pPr>
            <w:r>
              <w:rPr>
                <w:rFonts w:eastAsia="Arial" w:cs="Arial" w:ascii="Candara" w:hAnsi="Candara"/>
                <w:b w:val="false"/>
                <w:bCs w:val="false"/>
                <w:sz w:val="24"/>
                <w:szCs w:val="24"/>
              </w:rPr>
              <w:t>ii)  retomar a leitura e discussão de textos indicados antes da suspensão das aulas;</w:t>
            </w:r>
          </w:p>
          <w:p>
            <w:pPr>
              <w:pStyle w:val="Normal"/>
              <w:spacing w:lineRule="auto" w:line="276" w:before="240" w:after="240"/>
              <w:jc w:val="both"/>
              <w:rPr>
                <w:rFonts w:ascii="Candara" w:hAnsi="Candara"/>
                <w:b w:val="false"/>
                <w:b w:val="false"/>
              </w:rPr>
            </w:pPr>
            <w:r>
              <w:rPr>
                <w:rFonts w:eastAsia="Arial" w:cs="Arial" w:ascii="Candara" w:hAnsi="Candara"/>
                <w:b w:val="false"/>
                <w:bCs w:val="false"/>
                <w:sz w:val="24"/>
                <w:szCs w:val="24"/>
              </w:rPr>
              <w:t>iii) esclarecer dúvidas sobre os conteúdos trabalhados.</w:t>
            </w:r>
          </w:p>
        </w:tc>
      </w:tr>
      <w:tr>
        <w:trPr>
          <w:trHeight w:val="560" w:hRule="atLeast"/>
        </w:trPr>
        <w:tc>
          <w:tcPr>
            <w:tcW w:w="8503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7E6E6" w:val="clear"/>
          </w:tcPr>
          <w:p>
            <w:pPr>
              <w:pStyle w:val="Normal"/>
              <w:spacing w:lineRule="auto" w:line="276" w:before="240" w:after="240"/>
              <w:jc w:val="center"/>
              <w:rPr>
                <w:rFonts w:ascii="Candara" w:hAnsi="Candara"/>
              </w:rPr>
            </w:pPr>
            <w:r>
              <w:rPr>
                <w:rFonts w:eastAsia="Arial" w:cs="Arial" w:ascii="Candara" w:hAnsi="Candara"/>
                <w:b/>
                <w:sz w:val="24"/>
                <w:szCs w:val="24"/>
              </w:rPr>
              <w:t>ATIVIDADES ASSÍNCRONAS (</w:t>
            </w:r>
            <w:r>
              <w:rPr>
                <w:rFonts w:eastAsia="Arial" w:cs="Arial" w:ascii="Candara" w:hAnsi="Candara"/>
                <w:b/>
                <w:i/>
                <w:sz w:val="24"/>
                <w:szCs w:val="24"/>
              </w:rPr>
              <w:t>OFFLINE</w:t>
            </w:r>
            <w:r>
              <w:rPr>
                <w:rFonts w:eastAsia="Arial" w:cs="Arial" w:ascii="Candara" w:hAnsi="Candara"/>
                <w:b/>
                <w:sz w:val="24"/>
                <w:szCs w:val="24"/>
              </w:rPr>
              <w:t>)</w:t>
            </w:r>
          </w:p>
        </w:tc>
      </w:tr>
      <w:tr>
        <w:trPr>
          <w:trHeight w:val="2430" w:hRule="atLeast"/>
        </w:trPr>
        <w:tc>
          <w:tcPr>
            <w:tcW w:w="8503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spacing w:lineRule="auto" w:line="276" w:before="240" w:after="240"/>
              <w:jc w:val="both"/>
              <w:rPr>
                <w:rFonts w:ascii="Candara" w:hAnsi="Candara" w:eastAsia="Arial" w:cs="Arial"/>
                <w:b w:val="false"/>
                <w:b w:val="false"/>
                <w:bCs w:val="false"/>
                <w:color w:val="auto"/>
                <w:kern w:val="0"/>
                <w:sz w:val="24"/>
                <w:szCs w:val="24"/>
                <w:lang w:val="pt-BR" w:eastAsia="pt-BR" w:bidi="ar-SA"/>
              </w:rPr>
            </w:pPr>
            <w:r>
              <w:rPr>
                <w:rFonts w:eastAsia="Arial" w:cs="Arial" w:ascii="Candara" w:hAnsi="Candara"/>
                <w:b w:val="false"/>
                <w:bCs w:val="false"/>
                <w:color w:val="auto"/>
                <w:kern w:val="0"/>
                <w:sz w:val="24"/>
                <w:szCs w:val="24"/>
                <w:lang w:val="pt-BR" w:eastAsia="pt-BR" w:bidi="ar-SA"/>
              </w:rPr>
              <w:t xml:space="preserve">As atividades assíncronas serão de leitura e produção textual. </w:t>
            </w:r>
          </w:p>
          <w:p>
            <w:pPr>
              <w:pStyle w:val="Normal"/>
              <w:spacing w:lineRule="auto" w:line="276" w:before="240" w:after="240"/>
              <w:jc w:val="both"/>
              <w:rPr>
                <w:rFonts w:ascii="Candara" w:hAnsi="Candara" w:eastAsia="Arial" w:cs="Arial"/>
                <w:b w:val="false"/>
                <w:b w:val="false"/>
                <w:bCs w:val="false"/>
                <w:color w:val="auto"/>
                <w:kern w:val="0"/>
                <w:sz w:val="24"/>
                <w:szCs w:val="24"/>
                <w:lang w:val="pt-BR" w:eastAsia="pt-BR" w:bidi="ar-SA"/>
              </w:rPr>
            </w:pPr>
            <w:r>
              <w:rPr>
                <w:rFonts w:eastAsia="Arial" w:cs="Arial" w:ascii="Candara" w:hAnsi="Candara"/>
                <w:b w:val="false"/>
                <w:bCs w:val="false"/>
                <w:color w:val="auto"/>
                <w:kern w:val="0"/>
                <w:sz w:val="24"/>
                <w:szCs w:val="24"/>
                <w:lang w:val="pt-BR" w:eastAsia="pt-BR" w:bidi="ar-SA"/>
              </w:rPr>
              <w:t xml:space="preserve">Todos os textos indicados para leitura estão digitalizados e disponíveis para download ou leitura online. </w:t>
            </w:r>
          </w:p>
          <w:p>
            <w:pPr>
              <w:pStyle w:val="Normal"/>
              <w:spacing w:lineRule="auto" w:line="276" w:before="240" w:after="240"/>
              <w:jc w:val="both"/>
              <w:rPr>
                <w:rFonts w:ascii="Candara" w:hAnsi="Candara" w:eastAsia="Arial" w:cs="Arial"/>
                <w:b w:val="false"/>
                <w:b w:val="false"/>
                <w:bCs w:val="false"/>
                <w:color w:val="auto"/>
                <w:kern w:val="0"/>
                <w:sz w:val="24"/>
                <w:szCs w:val="24"/>
                <w:lang w:val="pt-BR" w:eastAsia="pt-BR" w:bidi="ar-SA"/>
              </w:rPr>
            </w:pPr>
            <w:r>
              <w:rPr>
                <w:rFonts w:eastAsia="Arial" w:cs="Arial" w:ascii="Candara" w:hAnsi="Candara"/>
                <w:b w:val="false"/>
                <w:bCs w:val="false"/>
                <w:color w:val="auto"/>
                <w:kern w:val="0"/>
                <w:sz w:val="24"/>
                <w:szCs w:val="24"/>
                <w:lang w:val="pt-BR" w:eastAsia="pt-BR" w:bidi="ar-SA"/>
              </w:rPr>
              <w:t xml:space="preserve">Para a produção textual, os estudantes utilizarão o editor de texto oferecido pela google. </w:t>
            </w:r>
          </w:p>
          <w:p>
            <w:pPr>
              <w:pStyle w:val="Normal"/>
              <w:spacing w:lineRule="auto" w:line="276" w:before="240" w:after="240"/>
              <w:jc w:val="both"/>
              <w:rPr>
                <w:rFonts w:ascii="Candara" w:hAnsi="Candara" w:eastAsia="Arial" w:cs="Arial"/>
                <w:b w:val="false"/>
                <w:b w:val="false"/>
                <w:sz w:val="24"/>
                <w:szCs w:val="24"/>
              </w:rPr>
            </w:pPr>
            <w:r>
              <w:rPr>
                <w:rFonts w:eastAsia="Arial" w:cs="Arial" w:ascii="Candara" w:hAnsi="Candara"/>
                <w:b w:val="false"/>
                <w:bCs w:val="false"/>
                <w:color w:val="auto"/>
                <w:kern w:val="0"/>
                <w:sz w:val="24"/>
                <w:szCs w:val="24"/>
                <w:lang w:val="pt-BR" w:eastAsia="pt-BR" w:bidi="ar-SA"/>
              </w:rPr>
              <w:t>Nos arquivos de orientações anexos, estão listados textos e atividades, detalhadamente.</w:t>
            </w:r>
          </w:p>
        </w:tc>
      </w:tr>
      <w:tr>
        <w:trPr>
          <w:trHeight w:val="875" w:hRule="atLeast"/>
        </w:trPr>
        <w:tc>
          <w:tcPr>
            <w:tcW w:w="8503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7E6E6" w:val="clear"/>
          </w:tcPr>
          <w:p>
            <w:pPr>
              <w:pStyle w:val="Normal"/>
              <w:spacing w:lineRule="auto" w:line="276" w:before="240" w:after="240"/>
              <w:jc w:val="center"/>
              <w:rPr>
                <w:rFonts w:ascii="Candara" w:hAnsi="Candara"/>
              </w:rPr>
            </w:pPr>
            <w:r>
              <w:rPr>
                <w:rFonts w:eastAsia="Arial" w:cs="Arial" w:ascii="Candara" w:hAnsi="Candara"/>
                <w:b/>
                <w:sz w:val="24"/>
                <w:szCs w:val="24"/>
              </w:rPr>
              <w:t>RECURSOS DIDÁTICOS/PLATAFORMAS DIGITAIS DE ENSINO UTILIZADAS</w:t>
            </w:r>
          </w:p>
        </w:tc>
      </w:tr>
      <w:tr>
        <w:trPr>
          <w:trHeight w:val="1415" w:hRule="atLeast"/>
        </w:trPr>
        <w:tc>
          <w:tcPr>
            <w:tcW w:w="8503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spacing w:lineRule="auto" w:line="276" w:before="240" w:after="240"/>
              <w:jc w:val="both"/>
              <w:rPr>
                <w:rFonts w:ascii="Candara" w:hAnsi="Candara"/>
              </w:rPr>
            </w:pPr>
            <w:r>
              <w:rPr>
                <w:rFonts w:eastAsia="Arial" w:cs="Arial" w:ascii="Candara" w:hAnsi="Candara"/>
                <w:b/>
                <w:sz w:val="24"/>
                <w:szCs w:val="24"/>
              </w:rPr>
              <w:t>Utilizaremos:</w:t>
            </w:r>
          </w:p>
          <w:p>
            <w:pPr>
              <w:pStyle w:val="Normal"/>
              <w:numPr>
                <w:ilvl w:val="0"/>
                <w:numId w:val="2"/>
              </w:numPr>
              <w:spacing w:lineRule="auto" w:line="276" w:before="240" w:after="240"/>
              <w:jc w:val="both"/>
              <w:rPr>
                <w:rFonts w:ascii="Candara" w:hAnsi="Candara"/>
              </w:rPr>
            </w:pPr>
            <w:r>
              <w:rPr>
                <w:rFonts w:eastAsia="Arial" w:cs="Arial" w:ascii="Candara" w:hAnsi="Candara"/>
                <w:b w:val="false"/>
                <w:bCs w:val="false"/>
                <w:sz w:val="24"/>
                <w:szCs w:val="24"/>
              </w:rPr>
              <w:t>plataforma da google (googledocs) para edição de textos e planilhas</w:t>
            </w:r>
          </w:p>
          <w:p>
            <w:pPr>
              <w:pStyle w:val="Normal"/>
              <w:numPr>
                <w:ilvl w:val="0"/>
                <w:numId w:val="2"/>
              </w:numPr>
              <w:spacing w:lineRule="auto" w:line="276" w:before="240" w:after="240"/>
              <w:jc w:val="both"/>
              <w:rPr>
                <w:rFonts w:ascii="Candara" w:hAnsi="Candara"/>
              </w:rPr>
            </w:pPr>
            <w:r>
              <w:rPr>
                <w:rFonts w:eastAsia="Arial" w:cs="Arial" w:ascii="Candara" w:hAnsi="Candara"/>
                <w:b w:val="false"/>
                <w:bCs w:val="false"/>
                <w:sz w:val="24"/>
                <w:szCs w:val="24"/>
              </w:rPr>
              <w:t>plataforma da google (google meet) para encontros síncronos e atendimento dos estudantes</w:t>
            </w:r>
          </w:p>
          <w:p>
            <w:pPr>
              <w:pStyle w:val="Normal"/>
              <w:numPr>
                <w:ilvl w:val="0"/>
                <w:numId w:val="2"/>
              </w:numPr>
              <w:spacing w:lineRule="auto" w:line="276" w:before="240" w:after="240"/>
              <w:jc w:val="both"/>
              <w:rPr>
                <w:rFonts w:ascii="Candara" w:hAnsi="Candara"/>
              </w:rPr>
            </w:pPr>
            <w:r>
              <w:rPr>
                <w:rFonts w:eastAsia="Arial" w:cs="Arial" w:ascii="Candara" w:hAnsi="Candara"/>
                <w:b w:val="false"/>
                <w:bCs w:val="false"/>
                <w:sz w:val="24"/>
                <w:szCs w:val="24"/>
              </w:rPr>
              <w:t>e-mail para comunicação direta e assíncrona</w:t>
            </w:r>
          </w:p>
        </w:tc>
      </w:tr>
      <w:tr>
        <w:trPr>
          <w:trHeight w:val="563" w:hRule="atLeast"/>
        </w:trPr>
        <w:tc>
          <w:tcPr>
            <w:tcW w:w="850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7E6E6" w:val="clea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Candara" w:hAnsi="Candara"/>
              </w:rPr>
            </w:pPr>
            <w:r>
              <w:rPr>
                <w:rFonts w:eastAsia="Arial" w:cs="Arial" w:ascii="Candara" w:hAnsi="Candara"/>
                <w:b/>
                <w:sz w:val="24"/>
                <w:szCs w:val="24"/>
              </w:rPr>
              <w:t>AVALIAÇÃO</w:t>
            </w:r>
          </w:p>
        </w:tc>
      </w:tr>
      <w:tr>
        <w:trPr>
          <w:trHeight w:val="1948" w:hRule="atLeast"/>
        </w:trPr>
        <w:tc>
          <w:tcPr>
            <w:tcW w:w="8503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spacing w:lineRule="auto" w:line="276" w:before="84" w:after="57"/>
              <w:ind w:left="104" w:hanging="0"/>
              <w:jc w:val="both"/>
              <w:rPr>
                <w:rFonts w:ascii="Candara" w:hAnsi="Candara"/>
                <w:b w:val="false"/>
                <w:b w:val="false"/>
                <w:bCs w:val="false"/>
              </w:rPr>
            </w:pPr>
            <w:r>
              <w:rPr>
                <w:rFonts w:eastAsia="Arial" w:cs="" w:ascii="Candara" w:hAnsi="Candara" w:cstheme="majorBidi"/>
                <w:b w:val="false"/>
                <w:bCs w:val="false"/>
                <w:color w:val="00000A"/>
                <w:kern w:val="2"/>
                <w:sz w:val="24"/>
                <w:szCs w:val="24"/>
                <w:lang w:val="pt-BR" w:eastAsia="ar-SA"/>
              </w:rPr>
              <w:t>A avaliação continuará processual. Atividades de leitura, compreensão e redação já foram propostas e estão em processo de elaboração (releitura e reescrita). Continuaremos orientando as atividades para que o resultado seja satisfatório e o estudante atinja os objetivos definidos para a disciplina.</w:t>
            </w:r>
          </w:p>
        </w:tc>
      </w:tr>
      <w:tr>
        <w:trPr>
          <w:trHeight w:val="545" w:hRule="atLeast"/>
        </w:trPr>
        <w:tc>
          <w:tcPr>
            <w:tcW w:w="8503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7E6E6" w:val="clear"/>
          </w:tcPr>
          <w:p>
            <w:pPr>
              <w:pStyle w:val="Normal"/>
              <w:spacing w:lineRule="auto" w:line="240" w:before="240" w:after="240"/>
              <w:jc w:val="center"/>
              <w:rPr>
                <w:rFonts w:ascii="Candara" w:hAnsi="Candara"/>
              </w:rPr>
            </w:pPr>
            <w:r>
              <w:rPr>
                <w:rFonts w:eastAsia="Arial" w:cs="Arial" w:ascii="Candara" w:hAnsi="Candara"/>
                <w:b/>
                <w:sz w:val="24"/>
                <w:szCs w:val="24"/>
              </w:rPr>
              <w:t>BIBLIOGRAFIA</w:t>
            </w:r>
          </w:p>
        </w:tc>
      </w:tr>
      <w:tr>
        <w:trPr>
          <w:trHeight w:val="1055" w:hRule="atLeast"/>
        </w:trPr>
        <w:tc>
          <w:tcPr>
            <w:tcW w:w="8503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spacing w:lineRule="auto" w:line="276" w:before="297" w:after="297"/>
              <w:jc w:val="both"/>
              <w:rPr>
                <w:rFonts w:ascii="Candara" w:hAnsi="Candara"/>
              </w:rPr>
            </w:pPr>
            <w:r>
              <w:rPr>
                <w:rFonts w:eastAsia="Arial" w:cs="Arial" w:ascii="Candara" w:hAnsi="Candara"/>
                <w:b w:val="false"/>
                <w:bCs w:val="false"/>
                <w:sz w:val="24"/>
                <w:szCs w:val="24"/>
              </w:rPr>
              <w:t>A bibliografia básica, definida para a disciplina, está no plano de ensino original</w:t>
            </w:r>
          </w:p>
          <w:p>
            <w:pPr>
              <w:pStyle w:val="Normal"/>
              <w:spacing w:lineRule="auto" w:line="276" w:before="297" w:after="297"/>
              <w:jc w:val="both"/>
              <w:rPr>
                <w:rFonts w:ascii="Candara" w:hAnsi="Candara"/>
              </w:rPr>
            </w:pPr>
            <w:r>
              <w:rPr>
                <w:rFonts w:eastAsia="Arial" w:cs="Arial" w:ascii="Candara" w:hAnsi="Candara"/>
                <w:b w:val="false"/>
                <w:bCs w:val="false"/>
                <w:sz w:val="24"/>
                <w:szCs w:val="24"/>
              </w:rPr>
              <w:t>Quanto aos textos indicados para leitura, recomenda-se verificar as orientações detalhadas das atividades (arquivo anexo). Lá estão listados todos os textos, vídeos e áudios indicados para leitura ao longo do semestre. A lista é um pouco longa e não convém duplicá-la aqui.</w:t>
            </w:r>
          </w:p>
        </w:tc>
      </w:tr>
    </w:tbl>
    <w:p>
      <w:pPr>
        <w:pStyle w:val="Normal"/>
        <w:spacing w:lineRule="auto" w:line="240" w:before="240" w:after="240"/>
        <w:jc w:val="center"/>
        <w:rPr>
          <w:rFonts w:ascii="Candara" w:hAnsi="Candara"/>
        </w:rPr>
      </w:pPr>
      <w:r>
        <w:rPr>
          <w:rFonts w:eastAsia="Arial" w:cs="Arial" w:ascii="Candara" w:hAnsi="Candara"/>
          <w:b/>
          <w:sz w:val="28"/>
          <w:szCs w:val="28"/>
        </w:rPr>
        <w:t xml:space="preserve"> </w:t>
      </w:r>
    </w:p>
    <w:p>
      <w:pPr>
        <w:pStyle w:val="Normal"/>
        <w:spacing w:lineRule="auto" w:line="240" w:before="240" w:after="240"/>
        <w:jc w:val="center"/>
        <w:rPr>
          <w:rFonts w:ascii="Candara" w:hAnsi="Candara"/>
        </w:rPr>
      </w:pPr>
      <w:r>
        <w:rPr>
          <w:rFonts w:eastAsia="Arial" w:cs="Arial" w:ascii="Candara" w:hAnsi="Candara"/>
          <w:b/>
          <w:sz w:val="24"/>
          <w:szCs w:val="24"/>
        </w:rPr>
        <w:t>Salvador, BA, 01 de setembro de 2020</w:t>
      </w:r>
    </w:p>
    <w:p>
      <w:pPr>
        <w:pStyle w:val="Normal"/>
        <w:spacing w:lineRule="auto" w:line="240" w:before="240" w:after="240"/>
        <w:jc w:val="center"/>
        <w:rPr>
          <w:rFonts w:ascii="Candara" w:hAnsi="Candara"/>
        </w:rPr>
      </w:pPr>
      <w:r>
        <w:rPr>
          <w:rFonts w:eastAsia="Arial" w:cs="Arial" w:ascii="Candara" w:hAnsi="Candara"/>
          <w:b/>
          <w:sz w:val="24"/>
          <w:szCs w:val="24"/>
        </w:rPr>
        <w:t xml:space="preserve"> </w:t>
      </w:r>
    </w:p>
    <w:p>
      <w:pPr>
        <w:pStyle w:val="Normal"/>
        <w:spacing w:lineRule="auto" w:line="240" w:before="240" w:after="240"/>
        <w:jc w:val="center"/>
        <w:rPr>
          <w:rFonts w:ascii="Candara" w:hAnsi="Candara"/>
        </w:rPr>
      </w:pPr>
      <w:r>
        <w:rPr>
          <w:rFonts w:eastAsia="Arial" w:cs="Arial" w:ascii="Candara" w:hAnsi="Candara"/>
          <w:b/>
          <w:sz w:val="24"/>
          <w:szCs w:val="24"/>
        </w:rPr>
        <w:t>__________________________________________________</w:t>
      </w:r>
    </w:p>
    <w:p>
      <w:pPr>
        <w:pStyle w:val="Normal"/>
        <w:spacing w:lineRule="auto" w:line="240" w:before="240" w:after="240"/>
        <w:jc w:val="center"/>
        <w:rPr>
          <w:rFonts w:ascii="Candara" w:hAnsi="Candara"/>
        </w:rPr>
      </w:pPr>
      <w:r>
        <w:rPr>
          <w:rFonts w:eastAsia="Arial" w:cs="Arial" w:ascii="Candara" w:hAnsi="Candara"/>
          <w:b/>
          <w:sz w:val="24"/>
          <w:szCs w:val="24"/>
        </w:rPr>
        <w:t xml:space="preserve"> </w:t>
      </w:r>
      <w:r>
        <w:rPr>
          <w:rFonts w:eastAsia="Arial" w:cs="Arial" w:ascii="Candara" w:hAnsi="Candara"/>
          <w:b/>
          <w:sz w:val="24"/>
          <w:szCs w:val="24"/>
        </w:rPr>
        <w:t>Docente</w:t>
      </w:r>
    </w:p>
    <w:sectPr>
      <w:type w:val="nextPage"/>
      <w:pgSz w:w="11906" w:h="16838"/>
      <w:pgMar w:left="1701" w:right="1701" w:header="0" w:top="1417" w:footer="0" w:bottom="1417" w:gutter="0"/>
      <w:pgNumType w:start="1"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Tahoma">
    <w:charset w:val="00"/>
    <w:family w:val="roman"/>
    <w:pitch w:val="variable"/>
  </w:font>
  <w:font w:name="OpenSymbol">
    <w:altName w:val="Arial Unicode MS"/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Georgia">
    <w:charset w:val="00"/>
    <w:family w:val="roman"/>
    <w:pitch w:val="variable"/>
  </w:font>
  <w:font w:name="Candara">
    <w:charset w:val="00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  <w:font w:name="OpenSymbol">
    <w:altName w:val="Arial Unicode MS"/>
    <w:charset w:val="01"/>
    <w:family w:val="auto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rFonts w:cs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u w:val="none"/>
        <w:rFonts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  <w:rFonts w:cs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  <w:rFonts w:cs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  <w:u w:val="none"/>
        <w:rFonts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  <w:rFonts w:cs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  <w:rFonts w:cs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  <w:rFonts w:cs="Wingdings"/>
      </w:rPr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rFonts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  <w:rFonts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  <w:rFonts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  <w:rFonts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  <w:rFonts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  <w:rFonts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rFonts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  <w:rFonts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  <w:rFonts w:cs="OpenSymbol"/>
      </w:rPr>
    </w:lvl>
  </w:abstractNum>
  <w:abstractNum w:abstractNumId="3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80"/>
  <w:defaultTabStop w:val="720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hyphenationZone w:val="425"/>
  <w:themeFontLang w:val="pt-B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Calibri"/>
        <w:szCs w:val="22"/>
        <w:lang w:val="pt-BR" w:eastAsia="pt-BR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Calibri"/>
      <w:color w:val="auto"/>
      <w:kern w:val="0"/>
      <w:sz w:val="22"/>
      <w:szCs w:val="22"/>
      <w:lang w:val="pt-BR" w:eastAsia="pt-BR" w:bidi="ar-SA"/>
    </w:rPr>
  </w:style>
  <w:style w:type="paragraph" w:styleId="Ttulo1">
    <w:name w:val="Heading 1"/>
    <w:basedOn w:val="Normal"/>
    <w:next w:val="Normal"/>
    <w:qFormat/>
    <w:pPr>
      <w:keepNext w:val="true"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qFormat/>
    <w:pPr>
      <w:keepNext w:val="true"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qFormat/>
    <w:pPr>
      <w:keepNext w:val="true"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qFormat/>
    <w:pPr>
      <w:keepNext w:val="true"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qFormat/>
    <w:pPr>
      <w:keepNext w:val="true"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qFormat/>
    <w:pPr>
      <w:keepNext w:val="true"/>
      <w:keepLines/>
      <w:spacing w:before="200" w:after="40"/>
      <w:outlineLvl w:val="5"/>
    </w:pPr>
    <w:rPr>
      <w:b/>
      <w:sz w:val="20"/>
      <w:szCs w:val="2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extodebaloChar" w:customStyle="1">
    <w:name w:val="Texto de balão Char"/>
    <w:basedOn w:val="DefaultParagraphFont"/>
    <w:link w:val="Textodebalo"/>
    <w:uiPriority w:val="99"/>
    <w:semiHidden/>
    <w:qFormat/>
    <w:rsid w:val="00db498c"/>
    <w:rPr>
      <w:rFonts w:ascii="Tahoma" w:hAnsi="Tahoma" w:cs="Tahoma"/>
      <w:sz w:val="16"/>
      <w:szCs w:val="16"/>
    </w:rPr>
  </w:style>
  <w:style w:type="character" w:styleId="Annotationreference">
    <w:name w:val="annotation reference"/>
    <w:uiPriority w:val="99"/>
    <w:semiHidden/>
    <w:unhideWhenUsed/>
    <w:qFormat/>
    <w:rPr>
      <w:sz w:val="16"/>
      <w:szCs w:val="16"/>
    </w:rPr>
  </w:style>
  <w:style w:type="character" w:styleId="TextodecomentrioChar" w:customStyle="1">
    <w:name w:val="Texto de comentário Char"/>
    <w:basedOn w:val="DefaultParagraphFont"/>
    <w:uiPriority w:val="99"/>
    <w:semiHidden/>
    <w:qFormat/>
    <w:rsid w:val="000a4bdb"/>
    <w:rPr>
      <w:sz w:val="20"/>
      <w:szCs w:val="20"/>
    </w:rPr>
  </w:style>
  <w:style w:type="character" w:styleId="AssuntodocomentrioChar" w:customStyle="1">
    <w:name w:val="Assunto do comentário Char"/>
    <w:basedOn w:val="TextodecomentrioChar"/>
    <w:uiPriority w:val="99"/>
    <w:semiHidden/>
    <w:qFormat/>
    <w:rsid w:val="000a4bdb"/>
    <w:rPr>
      <w:b/>
      <w:bCs/>
      <w:sz w:val="20"/>
      <w:szCs w:val="20"/>
    </w:rPr>
  </w:style>
  <w:style w:type="character" w:styleId="AssuntodocomentrioChar1" w:customStyle="1">
    <w:name w:val="Assunto do comentário Char1"/>
    <w:basedOn w:val="TextodecomentrioChar1"/>
    <w:link w:val="Assuntodocomentrio"/>
    <w:uiPriority w:val="99"/>
    <w:semiHidden/>
    <w:qFormat/>
    <w:rPr>
      <w:b/>
      <w:bCs/>
      <w:sz w:val="20"/>
      <w:szCs w:val="20"/>
    </w:rPr>
  </w:style>
  <w:style w:type="character" w:styleId="TextodecomentrioChar1" w:customStyle="1">
    <w:name w:val="Texto de comentário Char1"/>
    <w:link w:val="Textodecomentrio"/>
    <w:uiPriority w:val="99"/>
    <w:semiHidden/>
    <w:qFormat/>
    <w:rPr>
      <w:sz w:val="20"/>
      <w:szCs w:val="20"/>
    </w:rPr>
  </w:style>
  <w:style w:type="character" w:styleId="Marcas">
    <w:name w:val="Marcas"/>
    <w:qFormat/>
    <w:rPr>
      <w:rFonts w:ascii="OpenSymbol" w:hAnsi="OpenSymbol" w:eastAsia="OpenSymbol" w:cs="OpenSymbol"/>
    </w:rPr>
  </w:style>
  <w:style w:type="paragraph" w:styleId="Ttulo">
    <w:name w:val="Título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orpodotexto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Corpodotexto"/>
    <w:pPr/>
    <w:rPr>
      <w:rFonts w:cs="Lucida Sans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Lucida Sans"/>
    </w:rPr>
  </w:style>
  <w:style w:type="paragraph" w:styleId="Ttulododocumento">
    <w:name w:val="Title"/>
    <w:basedOn w:val="Normal"/>
    <w:next w:val="Normal"/>
    <w:qFormat/>
    <w:pPr>
      <w:keepNext w:val="true"/>
      <w:keepLines/>
      <w:spacing w:before="480" w:after="120"/>
    </w:pPr>
    <w:rPr>
      <w:b/>
      <w:sz w:val="72"/>
      <w:szCs w:val="72"/>
    </w:rPr>
  </w:style>
  <w:style w:type="paragraph" w:styleId="NormalWeb">
    <w:name w:val="Normal (Web)"/>
    <w:basedOn w:val="Normal"/>
    <w:uiPriority w:val="99"/>
    <w:unhideWhenUsed/>
    <w:qFormat/>
    <w:rsid w:val="00db498c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</w:rPr>
  </w:style>
  <w:style w:type="paragraph" w:styleId="BalloonText">
    <w:name w:val="Balloon Text"/>
    <w:basedOn w:val="Normal"/>
    <w:link w:val="TextodebaloChar"/>
    <w:uiPriority w:val="99"/>
    <w:semiHidden/>
    <w:unhideWhenUsed/>
    <w:qFormat/>
    <w:rsid w:val="00db498c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Annotationtext">
    <w:name w:val="annotation text"/>
    <w:basedOn w:val="Normal"/>
    <w:link w:val="TextodecomentrioChar1"/>
    <w:uiPriority w:val="99"/>
    <w:semiHidden/>
    <w:unhideWhenUsed/>
    <w:qFormat/>
    <w:pPr>
      <w:spacing w:lineRule="auto" w:line="240"/>
    </w:pPr>
    <w:rPr>
      <w:sz w:val="20"/>
      <w:szCs w:val="20"/>
    </w:rPr>
  </w:style>
  <w:style w:type="paragraph" w:styleId="Annotationsubject">
    <w:name w:val="annotation subject"/>
    <w:basedOn w:val="Annotationtext"/>
    <w:next w:val="Annotationtext"/>
    <w:link w:val="AssuntodocomentrioChar1"/>
    <w:uiPriority w:val="99"/>
    <w:semiHidden/>
    <w:unhideWhenUsed/>
    <w:qFormat/>
    <w:pPr/>
    <w:rPr>
      <w:b/>
      <w:bCs/>
    </w:rPr>
  </w:style>
  <w:style w:type="paragraph" w:styleId="ListParagraph">
    <w:name w:val="List Paragraph"/>
    <w:basedOn w:val="Normal"/>
    <w:uiPriority w:val="34"/>
    <w:qFormat/>
    <w:rsid w:val="000a4bdb"/>
    <w:pPr>
      <w:spacing w:before="0" w:after="200"/>
      <w:ind w:left="720" w:hanging="0"/>
      <w:contextualSpacing/>
    </w:pPr>
    <w:rPr/>
  </w:style>
  <w:style w:type="paragraph" w:styleId="Subttulo">
    <w:name w:val="Subtitle"/>
    <w:basedOn w:val="Normal"/>
    <w:next w:val="Normal"/>
    <w:qFormat/>
    <w:pPr>
      <w:keepNext w:val="true"/>
      <w:keepLines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<Relationship Id="rId8" Type="http://schemas.openxmlformats.org/officeDocument/2006/relationships/customXml" Target="../customXml/item2.xml"/>
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_rels/item2.xml.rels><?xml version="1.0" encoding="UTF-8"?>
<Relationships xmlns="http://schemas.openxmlformats.org/package/2006/relationships"><Relationship Id="rId1" Type="http://schemas.openxmlformats.org/officeDocument/2006/relationships/customXmlProps" Target="itemProps2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go:gDocsCustomXmlDataStorage xmlns:go="http://customooxmlschemas.google.com/" xmlns:r="http://schemas.openxmlformats.org/officeDocument/2006/relationships">
  <go:docsCustomData roundtripDataSignature="AMtx7mhvgEAeFNfmG6rm4TM1VcwyWvYfgQ==">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</go:docsCustomData>
</go:gDocsCustomXmlDataStorage>
</file>

<file path=customXml/itemProps1.xml><?xml version="1.0" encoding="utf-8"?>
<ds:datastoreItem xmlns:ds="http://schemas.openxmlformats.org/officeDocument/2006/customXml" ds:itemID="{05DB30BC-E1FC-4C9F-ADEA-532D2A5862C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Application>LibreOffice/6.4.4.2$Windows_X86_64 LibreOffice_project/3d775be2011f3886db32dfd395a6a6d1ca2630ff</Application>
  <Pages>5</Pages>
  <Words>967</Words>
  <Characters>5724</Characters>
  <CharactersWithSpaces>6733</CharactersWithSpaces>
  <Paragraphs>82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2020-08-29T14:10:00Z</dcterms:created>
  <dc:creator>Nadija</dc:creator>
  <dc:description/>
  <dc:language>pt-BR</dc:language>
  <cp:lastModifiedBy/>
  <dcterms:modified xsi:type="dcterms:W3CDTF">2020-09-06T09:43:23Z</dcterms:modified>
  <cp:revision>17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