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40"/>
        <w:rPr>
          <w:rFonts w:ascii="Times New Roman" w:hAnsi="Times New Roman" w:eastAsia="Times New Roman" w:cs="Times New Roman"/>
          <w:color w:val="0000FF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</w:t>
      </w:r>
      <w:r>
        <w:drawing>
          <wp:anchor behindDoc="0" distT="114300" distB="114300" distL="114300" distR="114300" simplePos="0" locked="0" layoutInCell="1" allowOverlap="1" relativeHeight="2">
            <wp:simplePos x="0" y="0"/>
            <wp:positionH relativeFrom="column">
              <wp:posOffset>57150</wp:posOffset>
            </wp:positionH>
            <wp:positionV relativeFrom="paragraph">
              <wp:posOffset>77470</wp:posOffset>
            </wp:positionV>
            <wp:extent cx="957580" cy="1436370"/>
            <wp:effectExtent l="0" t="0" r="0" b="0"/>
            <wp:wrapSquare wrapText="bothSides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color w:val="0000F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FF"/>
          <w:sz w:val="24"/>
          <w:szCs w:val="24"/>
        </w:rPr>
        <w:t xml:space="preserve">                             </w:t>
      </w:r>
    </w:p>
    <w:p>
      <w:pPr>
        <w:pStyle w:val="Normal"/>
        <w:spacing w:lineRule="auto" w:line="240" w:before="0" w:after="240"/>
        <w:jc w:val="center"/>
        <w:rPr>
          <w:rFonts w:ascii="Candara" w:hAnsi="Candara"/>
        </w:rPr>
      </w:pPr>
      <w:r>
        <w:rPr>
          <w:rFonts w:eastAsia="Times New Roman" w:cs="Times New Roman" w:ascii="Candara" w:hAnsi="Candara"/>
          <w:b/>
          <w:color w:val="434343"/>
          <w:sz w:val="24"/>
          <w:szCs w:val="24"/>
        </w:rPr>
        <w:t xml:space="preserve">Plano de Ensino Remoto Emergencial </w:t>
      </w:r>
    </w:p>
    <w:p>
      <w:pPr>
        <w:pStyle w:val="Normal"/>
        <w:spacing w:lineRule="auto" w:line="240" w:before="240" w:after="240"/>
        <w:jc w:val="center"/>
        <w:rPr>
          <w:rFonts w:ascii="Candara" w:hAnsi="Candara"/>
        </w:rPr>
      </w:pPr>
      <w:r>
        <w:rPr>
          <w:rFonts w:eastAsia="Arial" w:cs="Arial" w:ascii="Candara" w:hAnsi="Candara"/>
          <w:b/>
          <w:sz w:val="28"/>
          <w:szCs w:val="28"/>
        </w:rPr>
        <w:t xml:space="preserve">                                                  </w:t>
      </w:r>
      <w:r>
        <w:rPr>
          <w:rFonts w:eastAsia="Arial" w:cs="Arial" w:ascii="Candara" w:hAnsi="Candara"/>
          <w:b/>
          <w:sz w:val="28"/>
          <w:szCs w:val="28"/>
        </w:rPr>
        <w:tab/>
      </w:r>
    </w:p>
    <w:p>
      <w:pPr>
        <w:pStyle w:val="Normal"/>
        <w:spacing w:lineRule="auto" w:line="240" w:before="240" w:after="240"/>
        <w:jc w:val="both"/>
        <w:rPr>
          <w:rFonts w:ascii="Candara" w:hAnsi="Candara" w:eastAsia="Arial" w:cs="Arial"/>
          <w:b/>
          <w:b/>
          <w:sz w:val="28"/>
          <w:szCs w:val="28"/>
        </w:rPr>
      </w:pPr>
      <w:r>
        <w:rPr>
          <w:rFonts w:eastAsia="Arial" w:cs="Arial" w:ascii="Candara" w:hAnsi="Candara"/>
          <w:b/>
          <w:sz w:val="28"/>
          <w:szCs w:val="28"/>
        </w:rPr>
      </w:r>
    </w:p>
    <w:tbl>
      <w:tblPr>
        <w:tblStyle w:val="a8"/>
        <w:tblW w:w="8503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3293"/>
        <w:gridCol w:w="2504"/>
        <w:gridCol w:w="2706"/>
      </w:tblGrid>
      <w:tr>
        <w:trPr>
          <w:trHeight w:val="1445" w:hRule="atLeast"/>
        </w:trPr>
        <w:tc>
          <w:tcPr>
            <w:tcW w:w="85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Candara" w:hAnsi="Candara"/>
              </w:rPr>
            </w:pPr>
            <w:r>
              <w:rPr>
                <w:rFonts w:eastAsia="Arial" w:cs="Arial" w:ascii="Candara" w:hAnsi="Candara"/>
                <w:b/>
                <w:sz w:val="28"/>
                <w:szCs w:val="28"/>
              </w:rPr>
              <w:t>PLANO DE ENSINO REMOTO EMERGENCIAL</w:t>
              <w:tab/>
            </w:r>
          </w:p>
          <w:p>
            <w:pPr>
              <w:pStyle w:val="Normal"/>
              <w:spacing w:lineRule="auto" w:line="240" w:before="240" w:after="240"/>
              <w:jc w:val="center"/>
              <w:rPr>
                <w:rFonts w:ascii="Candara" w:hAnsi="Candara"/>
              </w:rPr>
            </w:pPr>
            <w:r>
              <w:rPr>
                <w:rFonts w:eastAsia="Arial" w:cs="Arial" w:ascii="Candara" w:hAnsi="Candara"/>
                <w:b/>
                <w:sz w:val="28"/>
                <w:szCs w:val="28"/>
              </w:rPr>
              <w:t xml:space="preserve">Início: 31/08/2020 Término: 31/10/2020 </w:t>
            </w:r>
          </w:p>
        </w:tc>
      </w:tr>
      <w:tr>
        <w:trPr>
          <w:trHeight w:val="817" w:hRule="atLeast"/>
        </w:trPr>
        <w:tc>
          <w:tcPr>
            <w:tcW w:w="32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240" w:after="240"/>
              <w:jc w:val="both"/>
              <w:rPr>
                <w:rFonts w:ascii="Candara" w:hAnsi="Candara"/>
                <w:b w:val="false"/>
                <w:b w:val="false"/>
                <w:bCs w:val="false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Curso: ADS</w:t>
            </w:r>
          </w:p>
        </w:tc>
        <w:tc>
          <w:tcPr>
            <w:tcW w:w="5210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240" w:after="240"/>
              <w:jc w:val="both"/>
              <w:rPr>
                <w:rFonts w:ascii="Candara" w:hAnsi="Candara"/>
                <w:b w:val="false"/>
                <w:b w:val="false"/>
                <w:bCs w:val="false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Turma/semestre: 1</w:t>
            </w: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  <w:vertAlign w:val="superscript"/>
              </w:rPr>
              <w:t>o</w:t>
            </w: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 xml:space="preserve"> semestre</w:t>
            </w:r>
          </w:p>
        </w:tc>
      </w:tr>
      <w:tr>
        <w:trPr>
          <w:trHeight w:val="1076" w:hRule="atLeast"/>
        </w:trPr>
        <w:tc>
          <w:tcPr>
            <w:tcW w:w="329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240" w:after="240"/>
              <w:jc w:val="both"/>
              <w:rPr>
                <w:rFonts w:ascii="Candara" w:hAnsi="Candara"/>
                <w:b w:val="false"/>
                <w:b w:val="false"/>
                <w:bCs w:val="false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Departamento: DALV</w:t>
            </w:r>
          </w:p>
        </w:tc>
        <w:tc>
          <w:tcPr>
            <w:tcW w:w="52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240" w:after="240"/>
              <w:jc w:val="both"/>
              <w:rPr>
                <w:rFonts w:ascii="Candara" w:hAnsi="Candara"/>
                <w:b w:val="false"/>
                <w:b w:val="false"/>
                <w:bCs w:val="false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Componente curricular: LET100 – Leitura e Produção Textual</w:t>
            </w:r>
          </w:p>
          <w:p>
            <w:pPr>
              <w:pStyle w:val="Normal"/>
              <w:spacing w:lineRule="auto" w:line="240" w:before="240" w:after="240"/>
              <w:jc w:val="both"/>
              <w:rPr>
                <w:rFonts w:ascii="Candara" w:hAnsi="Candara"/>
                <w:b w:val="false"/>
                <w:b w:val="false"/>
                <w:bCs w:val="false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Carga horária: 60h</w:t>
            </w:r>
          </w:p>
        </w:tc>
      </w:tr>
      <w:tr>
        <w:trPr>
          <w:trHeight w:val="1042" w:hRule="atLeast"/>
        </w:trPr>
        <w:tc>
          <w:tcPr>
            <w:tcW w:w="329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240" w:after="240"/>
              <w:jc w:val="both"/>
              <w:rPr>
                <w:rFonts w:ascii="Candara" w:hAnsi="Candara"/>
                <w:b w:val="false"/>
                <w:b w:val="false"/>
                <w:bCs w:val="false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Docente: José Roberto de Andrade</w:t>
            </w:r>
          </w:p>
        </w:tc>
        <w:tc>
          <w:tcPr>
            <w:tcW w:w="5210" w:type="dxa"/>
            <w:gridSpan w:val="2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240" w:after="240"/>
              <w:jc w:val="both"/>
              <w:rPr>
                <w:rFonts w:ascii="Candara" w:hAnsi="Candara" w:eastAsia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2199" w:hRule="atLeast"/>
        </w:trPr>
        <w:tc>
          <w:tcPr>
            <w:tcW w:w="32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240" w:after="240"/>
              <w:jc w:val="both"/>
              <w:rPr>
                <w:rFonts w:ascii="Candara" w:hAnsi="Candara"/>
                <w:b w:val="false"/>
                <w:b w:val="false"/>
                <w:bCs w:val="false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Carga horária total pendente para conclusão:</w:t>
            </w:r>
          </w:p>
          <w:p>
            <w:pPr>
              <w:pStyle w:val="Normal"/>
              <w:spacing w:lineRule="auto" w:line="240" w:before="240" w:after="240"/>
              <w:jc w:val="both"/>
              <w:rPr>
                <w:rFonts w:ascii="Candara" w:hAnsi="Candara"/>
                <w:b w:val="false"/>
                <w:b w:val="false"/>
                <w:bCs w:val="false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18h, aproximadamente 30% de 60h</w:t>
            </w:r>
          </w:p>
        </w:tc>
        <w:tc>
          <w:tcPr>
            <w:tcW w:w="250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240" w:after="240"/>
              <w:jc w:val="both"/>
              <w:rPr>
                <w:rFonts w:ascii="Candara" w:hAnsi="Candara"/>
                <w:b w:val="false"/>
                <w:b w:val="false"/>
                <w:bCs w:val="false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Carga horária</w:t>
            </w:r>
          </w:p>
          <w:p>
            <w:pPr>
              <w:pStyle w:val="Normal"/>
              <w:spacing w:lineRule="auto" w:line="240" w:before="240" w:after="240"/>
              <w:jc w:val="both"/>
              <w:rPr>
                <w:rFonts w:ascii="Candara" w:hAnsi="Candara"/>
                <w:b w:val="false"/>
                <w:b w:val="false"/>
                <w:bCs w:val="false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Atividades síncronas</w:t>
            </w:r>
            <w:r>
              <w:rPr>
                <w:rFonts w:eastAsia="Arial" w:cs="Arial" w:ascii="Candara" w:hAnsi="Candara"/>
                <w:b w:val="false"/>
                <w:bCs w:val="false"/>
                <w:i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240" w:after="240"/>
              <w:jc w:val="both"/>
              <w:rPr>
                <w:rFonts w:ascii="Candara" w:hAnsi="Candara"/>
                <w:b w:val="false"/>
                <w:b w:val="false"/>
                <w:bCs w:val="false"/>
              </w:rPr>
            </w:pPr>
            <w:r>
              <w:rPr>
                <w:rFonts w:eastAsia="Arial" w:cs="Arial" w:ascii="Candara" w:hAnsi="Candara"/>
                <w:b w:val="false"/>
                <w:bCs w:val="false"/>
                <w:i/>
                <w:sz w:val="24"/>
                <w:szCs w:val="24"/>
              </w:rPr>
              <w:t>4h, aproximadamente 20% de 18h</w:t>
            </w:r>
          </w:p>
        </w:tc>
        <w:tc>
          <w:tcPr>
            <w:tcW w:w="270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240" w:after="240"/>
              <w:jc w:val="both"/>
              <w:rPr>
                <w:rFonts w:ascii="Candara" w:hAnsi="Candara"/>
                <w:b w:val="false"/>
                <w:b w:val="false"/>
                <w:bCs w:val="false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Carga horária</w:t>
            </w:r>
          </w:p>
          <w:p>
            <w:pPr>
              <w:pStyle w:val="Normal"/>
              <w:spacing w:lineRule="auto" w:line="240" w:before="240" w:after="240"/>
              <w:jc w:val="both"/>
              <w:rPr>
                <w:rFonts w:ascii="Candara" w:hAnsi="Candara"/>
                <w:b w:val="false"/>
                <w:b w:val="false"/>
                <w:bCs w:val="false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Atividades assíncronas</w:t>
            </w:r>
          </w:p>
          <w:p>
            <w:pPr>
              <w:pStyle w:val="Normal"/>
              <w:spacing w:lineRule="auto" w:line="240" w:before="240" w:after="240"/>
              <w:jc w:val="both"/>
              <w:rPr>
                <w:rFonts w:ascii="Candara" w:hAnsi="Candara"/>
                <w:b w:val="false"/>
                <w:b w:val="false"/>
                <w:bCs w:val="false"/>
              </w:rPr>
            </w:pPr>
            <w:r>
              <w:rPr>
                <w:rFonts w:eastAsia="Arial" w:cs="Arial" w:ascii="Candara" w:hAnsi="Candara"/>
                <w:b w:val="false"/>
                <w:bCs w:val="false"/>
                <w:i/>
                <w:sz w:val="24"/>
                <w:szCs w:val="24"/>
              </w:rPr>
              <w:t>14h, aproximadamente 80% de 18h</w:t>
            </w:r>
          </w:p>
        </w:tc>
      </w:tr>
      <w:tr>
        <w:trPr>
          <w:trHeight w:val="2244" w:hRule="atLeast"/>
        </w:trPr>
        <w:tc>
          <w:tcPr>
            <w:tcW w:w="32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240" w:after="240"/>
              <w:jc w:val="both"/>
              <w:rPr>
                <w:rFonts w:ascii="Candara" w:hAnsi="Candara"/>
                <w:b w:val="false"/>
                <w:b w:val="false"/>
                <w:bCs w:val="false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Carga horária dos atendimentos discentes:</w:t>
            </w:r>
          </w:p>
          <w:p>
            <w:pPr>
              <w:pStyle w:val="Normal"/>
              <w:spacing w:lineRule="auto" w:line="240" w:before="240" w:after="240"/>
              <w:jc w:val="both"/>
              <w:rPr>
                <w:rFonts w:ascii="Candara" w:hAnsi="Candara"/>
                <w:b w:val="false"/>
                <w:b w:val="false"/>
                <w:bCs w:val="false"/>
              </w:rPr>
            </w:pPr>
            <w:r>
              <w:rPr>
                <w:rFonts w:eastAsia="Arial" w:cs="Arial" w:ascii="Candara" w:hAnsi="Candara"/>
                <w:b w:val="false"/>
                <w:bCs w:val="false"/>
                <w:i/>
                <w:sz w:val="24"/>
                <w:szCs w:val="24"/>
              </w:rPr>
              <w:t>4h adicionais, aproximadamente 20% de 18h</w:t>
            </w:r>
          </w:p>
        </w:tc>
        <w:tc>
          <w:tcPr>
            <w:tcW w:w="52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297" w:after="297"/>
              <w:jc w:val="both"/>
              <w:rPr>
                <w:rFonts w:ascii="Candara" w:hAnsi="Candara"/>
                <w:b w:val="false"/>
                <w:b w:val="false"/>
                <w:bCs w:val="false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Horários de atendimento</w:t>
            </w:r>
            <w:r>
              <w:rPr>
                <w:rFonts w:eastAsia="Arial" w:cs="Arial" w:ascii="Candara" w:hAnsi="Candara"/>
                <w:b w:val="false"/>
                <w:bCs w:val="false"/>
                <w:iCs/>
                <w:sz w:val="24"/>
                <w:szCs w:val="24"/>
              </w:rPr>
              <w:t>:</w:t>
            </w:r>
            <w:r>
              <w:rPr>
                <w:rFonts w:eastAsia="Arial" w:cs="Arial" w:ascii="Candara" w:hAnsi="Candara"/>
                <w:b w:val="false"/>
                <w:bCs w:val="false"/>
                <w:i/>
                <w:iCs/>
                <w:sz w:val="24"/>
                <w:szCs w:val="24"/>
              </w:rPr>
              <w:t xml:space="preserve"> Os horários de atendimento serão agendados nos primeiros encontros com os estudantes, considerando as disponibilidades e circunstâncias</w:t>
            </w:r>
          </w:p>
        </w:tc>
      </w:tr>
      <w:tr>
        <w:trPr>
          <w:trHeight w:val="1265" w:hRule="atLeast"/>
        </w:trPr>
        <w:tc>
          <w:tcPr>
            <w:tcW w:w="32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240" w:after="240"/>
              <w:jc w:val="both"/>
              <w:rPr>
                <w:rFonts w:ascii="Candara" w:hAnsi="Candara"/>
              </w:rPr>
            </w:pPr>
            <w:r>
              <w:rPr>
                <w:rFonts w:eastAsia="Arial" w:cs="Arial" w:ascii="Candara" w:hAnsi="Candara"/>
                <w:b/>
                <w:sz w:val="24"/>
                <w:szCs w:val="24"/>
              </w:rPr>
              <w:t>Atividade</w:t>
            </w:r>
            <w:r>
              <w:rPr>
                <w:rFonts w:eastAsia="Arial" w:cs="Arial" w:ascii="Candara" w:hAnsi="Candara"/>
                <w:b/>
                <w:color w:val="0070C0"/>
                <w:sz w:val="24"/>
                <w:szCs w:val="24"/>
              </w:rPr>
              <w:t xml:space="preserve"> </w:t>
            </w:r>
            <w:r>
              <w:rPr>
                <w:rFonts w:eastAsia="Arial" w:cs="Arial" w:ascii="Candara" w:hAnsi="Candara"/>
                <w:b/>
                <w:sz w:val="24"/>
                <w:szCs w:val="24"/>
              </w:rPr>
              <w:t>Interdisciplinar:</w:t>
            </w:r>
          </w:p>
        </w:tc>
        <w:tc>
          <w:tcPr>
            <w:tcW w:w="52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240" w:after="240"/>
              <w:jc w:val="both"/>
              <w:rPr>
                <w:rFonts w:ascii="Candara" w:hAnsi="Candara"/>
              </w:rPr>
            </w:pPr>
            <w:r>
              <w:rPr>
                <w:rFonts w:eastAsia="Arial" w:cs="Arial" w:ascii="Candara" w:hAnsi="Candara"/>
                <w:b/>
                <w:sz w:val="24"/>
                <w:szCs w:val="24"/>
              </w:rPr>
              <w:t>Componentes curriculares envolvidos:</w:t>
            </w:r>
          </w:p>
        </w:tc>
      </w:tr>
      <w:tr>
        <w:trPr>
          <w:trHeight w:val="545" w:hRule="atLeast"/>
        </w:trPr>
        <w:tc>
          <w:tcPr>
            <w:tcW w:w="850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Candara" w:hAnsi="Candara"/>
              </w:rPr>
            </w:pPr>
            <w:r>
              <w:rPr>
                <w:rFonts w:eastAsia="Arial" w:cs="Arial" w:ascii="Candara" w:hAnsi="Candara"/>
                <w:b/>
                <w:sz w:val="24"/>
                <w:szCs w:val="24"/>
              </w:rPr>
              <w:t>OBJETIVOS</w:t>
            </w:r>
          </w:p>
        </w:tc>
      </w:tr>
      <w:tr>
        <w:trPr>
          <w:trHeight w:val="5570" w:hRule="atLeast"/>
        </w:trPr>
        <w:tc>
          <w:tcPr>
            <w:tcW w:w="850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114" w:after="114"/>
              <w:jc w:val="both"/>
              <w:rPr>
                <w:rFonts w:ascii="Candara" w:hAnsi="Candara" w:eastAsia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Os objetivos a seguir estão no plano da disciplina e vêm sendo construídos ao longo do semestre e continuarão sendo na retomada do semestre 2019.2, sempre que necessário.</w:t>
            </w:r>
          </w:p>
          <w:p>
            <w:pPr>
              <w:pStyle w:val="Normal"/>
              <w:spacing w:lineRule="auto" w:line="276" w:before="114" w:after="114"/>
              <w:jc w:val="both"/>
              <w:rPr>
                <w:rFonts w:ascii="Candara" w:hAnsi="Candara" w:eastAsia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Arial" w:ascii="Candara" w:hAnsi="Candara"/>
                <w:b/>
                <w:bCs/>
                <w:sz w:val="24"/>
                <w:szCs w:val="24"/>
              </w:rPr>
              <w:t>Geral</w:t>
            </w:r>
          </w:p>
          <w:p>
            <w:pPr>
              <w:pStyle w:val="Normal"/>
              <w:spacing w:lineRule="auto" w:line="276" w:before="114" w:after="114"/>
              <w:jc w:val="both"/>
              <w:rPr>
                <w:rFonts w:ascii="Candara" w:hAnsi="Candara" w:eastAsia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Entender a leitura e a produção oral e escrita como vivências cotidianas que constituem e aprimoram o domínio da língua portuguesa e seus mecanismos de construção de sentido.</w:t>
            </w:r>
          </w:p>
          <w:p>
            <w:pPr>
              <w:pStyle w:val="Normal"/>
              <w:spacing w:lineRule="auto" w:line="276" w:before="114" w:after="114"/>
              <w:jc w:val="both"/>
              <w:rPr>
                <w:rFonts w:ascii="Candara" w:hAnsi="Candara" w:eastAsia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76" w:before="114" w:after="114"/>
              <w:jc w:val="both"/>
              <w:rPr>
                <w:rFonts w:ascii="Candara" w:hAnsi="Candara" w:eastAsia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Arial" w:ascii="Candara" w:hAnsi="Candara"/>
                <w:b/>
                <w:bCs/>
                <w:sz w:val="24"/>
                <w:szCs w:val="24"/>
              </w:rPr>
              <w:t>Específicos</w:t>
            </w:r>
          </w:p>
          <w:p>
            <w:pPr>
              <w:pStyle w:val="Normal"/>
              <w:spacing w:lineRule="auto" w:line="276" w:before="114" w:after="114"/>
              <w:jc w:val="both"/>
              <w:rPr>
                <w:rFonts w:ascii="Candara" w:hAnsi="Candara" w:eastAsia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 xml:space="preserve">    • </w:t>
            </w: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Experimentar técnicas de compreensão e produção de textos de diversos gêneros.</w:t>
            </w:r>
          </w:p>
          <w:p>
            <w:pPr>
              <w:pStyle w:val="Normal"/>
              <w:spacing w:lineRule="auto" w:line="276" w:before="114" w:after="114"/>
              <w:jc w:val="both"/>
              <w:rPr>
                <w:rFonts w:ascii="Candara" w:hAnsi="Candara" w:eastAsia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 xml:space="preserve">    • </w:t>
            </w: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Analisar, interpretar e aplicar os recursos expressivos da língua portuguesa, relacionando textos com seus contextos, mediante a natureza, função, organização, estrutura das manifestações, de acordo com as condições de produção, circulação e recepção.</w:t>
            </w:r>
          </w:p>
          <w:p>
            <w:pPr>
              <w:pStyle w:val="Normal"/>
              <w:spacing w:lineRule="auto" w:line="276" w:before="114" w:after="114"/>
              <w:jc w:val="both"/>
              <w:rPr>
                <w:rFonts w:ascii="Candara" w:hAnsi="Candara" w:eastAsia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 xml:space="preserve">    • </w:t>
            </w: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Reconhecer variantes da língua e utilizá-las, segundo critérios de adequação sócio-político-ideológica, para produção de sentidos e para construção da coesão e coerência textuais.</w:t>
            </w:r>
          </w:p>
          <w:p>
            <w:pPr>
              <w:pStyle w:val="Normal"/>
              <w:spacing w:lineRule="auto" w:line="276" w:before="114" w:after="114"/>
              <w:jc w:val="both"/>
              <w:rPr>
                <w:rFonts w:ascii="Candara" w:hAnsi="Candara" w:eastAsia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 xml:space="preserve">    • </w:t>
            </w: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 xml:space="preserve">Utilizar ferramentas, como dicionários, gramáticas e normas técnicas, para solucionar dúvidas, enriquecer repertório lexical e aprimorar a leitura e escrita. </w:t>
            </w:r>
          </w:p>
          <w:p>
            <w:pPr>
              <w:pStyle w:val="Normal"/>
              <w:spacing w:lineRule="auto" w:line="276" w:before="114" w:after="114"/>
              <w:jc w:val="both"/>
              <w:rPr>
                <w:rFonts w:ascii="Candara" w:hAnsi="Candara" w:eastAsia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 xml:space="preserve">    • </w:t>
            </w: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Entender e praticar as técnicas de citação direta e indireta ― resumo, citação, paráfrase e cópia ― e de comentário ― notas, comentário crítico, resenha e afins ―, como recurso para organizar memória de leitura e repertório de formas e conteúdos.</w:t>
            </w:r>
          </w:p>
          <w:p>
            <w:pPr>
              <w:pStyle w:val="Normal"/>
              <w:spacing w:lineRule="auto" w:line="276" w:before="114" w:after="114"/>
              <w:jc w:val="both"/>
              <w:rPr>
                <w:rFonts w:ascii="Candara" w:hAnsi="Candara" w:eastAsia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 xml:space="preserve">    • </w:t>
            </w: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Reconhecer e aplicar mecanismos linguísticos e não linguísticos de coesão e coerência textuais.</w:t>
            </w:r>
          </w:p>
          <w:p>
            <w:pPr>
              <w:pStyle w:val="Normal"/>
              <w:spacing w:lineRule="auto" w:line="276" w:before="114" w:after="114"/>
              <w:jc w:val="both"/>
              <w:rPr>
                <w:rFonts w:ascii="Candara" w:hAnsi="Candara" w:eastAsia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 xml:space="preserve">    • </w:t>
            </w: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Aprimorar, na prática, o uso de sinais de pontuação e de outros recursos expressivos da língua.</w:t>
            </w:r>
          </w:p>
          <w:p>
            <w:pPr>
              <w:pStyle w:val="Normal"/>
              <w:spacing w:lineRule="auto" w:line="276" w:before="114" w:after="114"/>
              <w:jc w:val="both"/>
              <w:rPr>
                <w:rFonts w:ascii="Candara" w:hAnsi="Candara" w:eastAsia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 xml:space="preserve">    • </w:t>
            </w: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Utilizar bibliotecas e bases de dados online para realizar atividades de ensino e pesquisa.</w:t>
            </w:r>
          </w:p>
          <w:p>
            <w:pPr>
              <w:pStyle w:val="Normal"/>
              <w:spacing w:lineRule="auto" w:line="276" w:before="114" w:after="114"/>
              <w:jc w:val="both"/>
              <w:rPr>
                <w:rFonts w:ascii="Candara" w:hAnsi="Candara" w:eastAsia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 xml:space="preserve">    • </w:t>
            </w: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Utilizar dispositivos eletrônicos ― smartphones, notebooks, tablets e computadores ― para aprimorar a experiência de leitura e escrita.</w:t>
            </w:r>
          </w:p>
          <w:p>
            <w:pPr>
              <w:pStyle w:val="Normal"/>
              <w:spacing w:lineRule="auto" w:line="276" w:before="114" w:after="114"/>
              <w:jc w:val="both"/>
              <w:rPr>
                <w:rFonts w:ascii="Candara" w:hAnsi="Candara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 xml:space="preserve">    • </w:t>
            </w: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Utilizar aplicativos de comunicação ― e-mail, whatsapp, facebook, skype, hangouts e afins ― e plataformas de produção compartilhada ― googledocs e afins ― para aprender, partilhar, expandir e aprimorar a vivência de leitura e escrita.</w:t>
            </w:r>
            <w:r>
              <w:rPr>
                <w:rFonts w:eastAsia="Arial" w:cs="Arial" w:ascii="Candara" w:hAnsi="Candara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5" w:hRule="atLeast"/>
        </w:trPr>
        <w:tc>
          <w:tcPr>
            <w:tcW w:w="85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Candara" w:hAnsi="Candara"/>
              </w:rPr>
            </w:pPr>
            <w:r>
              <w:rPr>
                <w:rFonts w:eastAsia="Arial" w:cs="Arial" w:ascii="Candara" w:hAnsi="Candara"/>
                <w:b/>
                <w:sz w:val="24"/>
                <w:szCs w:val="24"/>
              </w:rPr>
              <w:t>CONTEÚDO PROGRAMÁTICO</w:t>
            </w:r>
          </w:p>
        </w:tc>
      </w:tr>
      <w:tr>
        <w:trPr>
          <w:trHeight w:val="1985" w:hRule="atLeast"/>
        </w:trPr>
        <w:tc>
          <w:tcPr>
            <w:tcW w:w="850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240" w:after="240"/>
              <w:jc w:val="both"/>
              <w:rPr>
                <w:rFonts w:ascii="Candara" w:hAnsi="Candara"/>
                <w:b w:val="false"/>
                <w:b w:val="false"/>
                <w:bCs w:val="false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O conteúdo programático listado a seguir vem e continuará sendo trabalhado de forma orgânica nas atividades de leitura e produção de texto. Os itens serão retomados à medida que o contexto de leitura e escrita exija: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76"/>
              <w:jc w:val="both"/>
              <w:rPr>
                <w:rFonts w:ascii="Candara" w:hAnsi="Candara"/>
              </w:rPr>
            </w:pPr>
            <w:r>
              <w:rPr>
                <w:rFonts w:cs="" w:ascii="Candara" w:hAnsi="Candara" w:cstheme="majorBidi"/>
                <w:kern w:val="2"/>
                <w:sz w:val="24"/>
                <w:szCs w:val="24"/>
                <w:lang w:val="pt-BR" w:eastAsia="ar-SA"/>
              </w:rPr>
              <w:t>Técnicas de leituras e produção de textos de diversos gêneros, considerando a relação autor e leitor.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76"/>
              <w:jc w:val="both"/>
              <w:rPr>
                <w:rFonts w:ascii="Candara" w:hAnsi="Candara"/>
              </w:rPr>
            </w:pPr>
            <w:r>
              <w:rPr>
                <w:rFonts w:cs="" w:ascii="Candara" w:hAnsi="Candara" w:cstheme="majorBidi"/>
                <w:kern w:val="2"/>
                <w:sz w:val="24"/>
                <w:szCs w:val="24"/>
                <w:lang w:val="pt-BR" w:eastAsia="ar-SA"/>
              </w:rPr>
              <w:t>Gênero como construção social relacionada a sujeito, contexto, discurso, formas, conteúdos, práticas e usos.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76"/>
              <w:jc w:val="both"/>
              <w:rPr>
                <w:rFonts w:ascii="Candara" w:hAnsi="Candara"/>
              </w:rPr>
            </w:pPr>
            <w:r>
              <w:rPr>
                <w:rFonts w:cs="" w:ascii="Candara" w:hAnsi="Candara" w:cstheme="majorBidi"/>
                <w:kern w:val="2"/>
                <w:sz w:val="24"/>
                <w:szCs w:val="24"/>
                <w:lang w:val="pt-BR" w:eastAsia="ar-SA"/>
              </w:rPr>
              <w:t>Gêneros acadêmicos: formas, conteúdos, leitores, escritores e locais de circulação.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76"/>
              <w:jc w:val="both"/>
              <w:rPr>
                <w:rFonts w:ascii="Candara" w:hAnsi="Candara"/>
              </w:rPr>
            </w:pPr>
            <w:r>
              <w:rPr>
                <w:rFonts w:cs="" w:ascii="Candara" w:hAnsi="Candara" w:cstheme="majorBidi"/>
                <w:kern w:val="2"/>
                <w:sz w:val="24"/>
                <w:szCs w:val="24"/>
                <w:lang w:val="pt-BR" w:eastAsia="ar-SA"/>
              </w:rPr>
              <w:t>Memória de leitura e repertório para produção de textos orais e escritos: resumo, paráfrase e cópia.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76"/>
              <w:jc w:val="both"/>
              <w:rPr>
                <w:rFonts w:ascii="Candara" w:hAnsi="Candara"/>
              </w:rPr>
            </w:pPr>
            <w:r>
              <w:rPr>
                <w:rFonts w:cs="" w:ascii="Candara" w:hAnsi="Candara" w:cstheme="majorBidi"/>
                <w:kern w:val="2"/>
                <w:sz w:val="24"/>
                <w:szCs w:val="24"/>
                <w:lang w:val="pt-BR" w:eastAsia="ar-SA"/>
              </w:rPr>
              <w:t>Memória de leitura comentada e avaliada: comentário crítico, comentário comparativo e resenha crítica.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76"/>
              <w:jc w:val="both"/>
              <w:rPr>
                <w:rFonts w:ascii="Candara" w:hAnsi="Candara"/>
              </w:rPr>
            </w:pPr>
            <w:r>
              <w:rPr>
                <w:rFonts w:cs="" w:ascii="Candara" w:hAnsi="Candara" w:cstheme="majorBidi"/>
                <w:kern w:val="2"/>
                <w:sz w:val="24"/>
                <w:szCs w:val="24"/>
                <w:lang w:val="pt-BR" w:eastAsia="ar-SA"/>
              </w:rPr>
              <w:t>Marcas de revisão e indicações para reescrita: reelaboração, modificação e aprimoramento do texto.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uppressAutoHyphens w:val="true"/>
              <w:spacing w:lineRule="auto" w:line="276" w:before="120" w:after="120"/>
              <w:contextualSpacing/>
              <w:jc w:val="both"/>
              <w:textAlignment w:val="baseline"/>
              <w:rPr>
                <w:rFonts w:ascii="Candara" w:hAnsi="Candara"/>
              </w:rPr>
            </w:pPr>
            <w:r>
              <w:rPr>
                <w:rFonts w:cs="" w:ascii="Candara" w:hAnsi="Candara" w:cstheme="majorBidi"/>
                <w:sz w:val="24"/>
                <w:szCs w:val="24"/>
                <w:lang w:val="pt-BR" w:eastAsia="ar-SA"/>
              </w:rPr>
              <w:t>Lógicas e ilógicas da argumentação: conhecendo os tipos de argumento, aprendendo a importância do “diálogo” com outros textos na construção e encadeando de argumentos.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76"/>
              <w:jc w:val="both"/>
              <w:rPr>
                <w:rFonts w:ascii="Candara" w:hAnsi="Candara"/>
              </w:rPr>
            </w:pPr>
            <w:r>
              <w:rPr>
                <w:rFonts w:cs="" w:ascii="Candara" w:hAnsi="Candara" w:cstheme="majorBidi"/>
                <w:kern w:val="2"/>
                <w:sz w:val="24"/>
                <w:szCs w:val="24"/>
                <w:lang w:val="pt-BR" w:eastAsia="ar-SA"/>
              </w:rPr>
              <w:t>Sinais gráficos: pontos, vírgulas, travessões, acentos e afins: usos no texto escrito como indicadores de ritmo de leitura, de relações sintáticas, de tipo de discurso e de coesão e coerência.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76"/>
              <w:jc w:val="both"/>
              <w:rPr>
                <w:rFonts w:ascii="Candara" w:hAnsi="Candara"/>
              </w:rPr>
            </w:pPr>
            <w:r>
              <w:rPr>
                <w:rFonts w:cs="" w:ascii="Candara" w:hAnsi="Candara" w:cstheme="majorBidi"/>
                <w:kern w:val="2"/>
                <w:sz w:val="24"/>
                <w:szCs w:val="24"/>
                <w:lang w:val="pt-BR" w:eastAsia="ar-SA"/>
              </w:rPr>
              <w:t>Importância da audição para definir relações de sentido, ritmo e possibilidades de reescrita.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uppressAutoHyphens w:val="true"/>
              <w:spacing w:lineRule="auto" w:line="276" w:before="120" w:after="120"/>
              <w:contextualSpacing/>
              <w:jc w:val="both"/>
              <w:textAlignment w:val="baseline"/>
              <w:rPr>
                <w:rFonts w:ascii="Candara" w:hAnsi="Candara"/>
              </w:rPr>
            </w:pPr>
            <w:r>
              <w:rPr>
                <w:rFonts w:cs="" w:ascii="Candara" w:hAnsi="Candara" w:cstheme="majorBidi"/>
                <w:sz w:val="24"/>
                <w:szCs w:val="24"/>
                <w:lang w:val="pt-BR" w:eastAsia="ar-SA"/>
              </w:rPr>
              <w:t>Língua: vocabulários, discursos, sotaques, frases, morfologias e sintaxes: a importância e a riqueza dos diferentes registros linguísticos para a expressividade e originalidade dos textos, para a construção da coerência e coesão e para a constituição de imagens sociais de leitores, escritores e falantes.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uppressAutoHyphens w:val="true"/>
              <w:spacing w:lineRule="auto" w:line="276" w:before="120" w:after="120"/>
              <w:contextualSpacing/>
              <w:jc w:val="both"/>
              <w:textAlignment w:val="baseline"/>
              <w:rPr>
                <w:rFonts w:ascii="Candara" w:hAnsi="Candara"/>
              </w:rPr>
            </w:pPr>
            <w:r>
              <w:rPr>
                <w:rFonts w:cs="" w:ascii="Candara" w:hAnsi="Candara" w:cstheme="majorBidi"/>
                <w:sz w:val="24"/>
                <w:szCs w:val="24"/>
                <w:lang w:val="pt-BR" w:eastAsia="ar-SA"/>
              </w:rPr>
              <w:t>A leitura do hipertexto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uppressAutoHyphens w:val="true"/>
              <w:spacing w:lineRule="auto" w:line="276" w:before="120" w:after="120"/>
              <w:contextualSpacing/>
              <w:jc w:val="both"/>
              <w:textAlignment w:val="baseline"/>
              <w:rPr>
                <w:rFonts w:ascii="Candara" w:hAnsi="Candara"/>
              </w:rPr>
            </w:pPr>
            <w:r>
              <w:rPr>
                <w:rFonts w:cs="" w:ascii="Candara" w:hAnsi="Candara" w:cstheme="majorBidi"/>
                <w:sz w:val="24"/>
                <w:szCs w:val="24"/>
                <w:lang w:val="pt-BR" w:eastAsia="ar-SA"/>
              </w:rPr>
              <w:t>Técnicas de uso dos dicionários e gramáticas (em papel, digitais e online) para leitura e produção textual.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uppressAutoHyphens w:val="true"/>
              <w:spacing w:lineRule="auto" w:line="276" w:before="120" w:after="120"/>
              <w:contextualSpacing/>
              <w:jc w:val="both"/>
              <w:textAlignment w:val="baseline"/>
              <w:rPr>
                <w:rFonts w:ascii="Candara" w:hAnsi="Candara"/>
              </w:rPr>
            </w:pPr>
            <w:r>
              <w:rPr>
                <w:rFonts w:cs="" w:ascii="Candara" w:hAnsi="Candara" w:cstheme="majorBidi"/>
                <w:sz w:val="24"/>
                <w:szCs w:val="24"/>
                <w:lang w:val="pt-BR" w:eastAsia="ar-SA"/>
              </w:rPr>
              <w:t xml:space="preserve">Técnicas de uso das bibliotecas e bases de dados online para leitura e produção textual: acesso e uso.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uppressAutoHyphens w:val="true"/>
              <w:spacing w:lineRule="auto" w:line="276" w:before="120" w:after="120"/>
              <w:contextualSpacing/>
              <w:jc w:val="both"/>
              <w:textAlignment w:val="baseline"/>
              <w:rPr>
                <w:rFonts w:ascii="Candara" w:hAnsi="Candara"/>
              </w:rPr>
            </w:pPr>
            <w:r>
              <w:rPr>
                <w:rFonts w:cs="" w:ascii="Candara" w:hAnsi="Candara" w:cstheme="majorBidi"/>
                <w:sz w:val="24"/>
                <w:szCs w:val="24"/>
                <w:lang w:val="pt-BR" w:eastAsia="ar-SA"/>
              </w:rPr>
              <w:t>Técnicas de uso de smartphones, notebooks, desktops e tablets na leitura produção escrita.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uppressAutoHyphens w:val="true"/>
              <w:spacing w:lineRule="auto" w:line="276" w:before="120" w:after="120"/>
              <w:contextualSpacing/>
              <w:jc w:val="both"/>
              <w:textAlignment w:val="baseline"/>
              <w:rPr>
                <w:rFonts w:ascii="Candara" w:hAnsi="Candara"/>
              </w:rPr>
            </w:pPr>
            <w:r>
              <w:rPr>
                <w:rFonts w:cs="" w:ascii="Candara" w:hAnsi="Candara" w:cstheme="majorBidi"/>
                <w:sz w:val="24"/>
                <w:szCs w:val="24"/>
                <w:lang w:val="pt-BR" w:eastAsia="ar-SA"/>
              </w:rPr>
              <w:t>Técnicas de uso de aplicativos e plataformas de produção compartilhada para leitura e escrita.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uppressAutoHyphens w:val="true"/>
              <w:spacing w:lineRule="auto" w:line="276" w:before="120" w:after="120"/>
              <w:contextualSpacing/>
              <w:jc w:val="both"/>
              <w:textAlignment w:val="baseline"/>
              <w:rPr>
                <w:rFonts w:ascii="Candara" w:hAnsi="Candara"/>
                <w:b w:val="false"/>
                <w:b w:val="false"/>
              </w:rPr>
            </w:pPr>
            <w:r>
              <w:rPr>
                <w:rFonts w:eastAsia="Calibri" w:cs="" w:ascii="Candara" w:hAnsi="Candara" w:cstheme="majorBidi"/>
                <w:b w:val="false"/>
                <w:bCs w:val="false"/>
                <w:color w:val="auto"/>
                <w:kern w:val="0"/>
                <w:sz w:val="24"/>
                <w:szCs w:val="24"/>
                <w:lang w:val="pt-BR" w:eastAsia="ar-SA" w:bidi="ar-SA"/>
              </w:rPr>
              <w:t>NBRs 10520 (citação) 6023 (referências) 6028 (resumo): limites e forma dos resumos, sistemas de citação e de referência (relação citação no texto\lista de referências)</w:t>
            </w:r>
          </w:p>
        </w:tc>
      </w:tr>
      <w:tr>
        <w:trPr>
          <w:trHeight w:val="742" w:hRule="atLeast"/>
        </w:trPr>
        <w:tc>
          <w:tcPr>
            <w:tcW w:w="850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spacing w:lineRule="auto" w:line="276" w:before="240" w:after="240"/>
              <w:jc w:val="center"/>
              <w:rPr>
                <w:rFonts w:ascii="Candara" w:hAnsi="Candara"/>
              </w:rPr>
            </w:pPr>
            <w:r>
              <w:rPr>
                <w:rFonts w:eastAsia="Arial" w:cs="Arial" w:ascii="Candara" w:hAnsi="Candara"/>
                <w:b/>
                <w:sz w:val="24"/>
                <w:szCs w:val="24"/>
              </w:rPr>
              <w:t>ATIVIDADES SÍNCRONAS (</w:t>
            </w:r>
            <w:r>
              <w:rPr>
                <w:rFonts w:eastAsia="Arial" w:cs="Arial" w:ascii="Candara" w:hAnsi="Candara"/>
                <w:b/>
                <w:i/>
                <w:sz w:val="24"/>
                <w:szCs w:val="24"/>
              </w:rPr>
              <w:t>ONLINE</w:t>
            </w:r>
            <w:r>
              <w:rPr>
                <w:rFonts w:eastAsia="Arial" w:cs="Arial" w:ascii="Candara" w:hAnsi="Candara"/>
                <w:b/>
                <w:sz w:val="24"/>
                <w:szCs w:val="24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850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240" w:after="240"/>
              <w:jc w:val="both"/>
              <w:rPr>
                <w:rFonts w:ascii="Candara" w:hAnsi="Candara"/>
                <w:b w:val="false"/>
                <w:b w:val="false"/>
                <w:bCs w:val="false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Encontros no google meet, com a finalidade de:</w:t>
            </w:r>
          </w:p>
          <w:p>
            <w:pPr>
              <w:pStyle w:val="Normal"/>
              <w:spacing w:lineRule="auto" w:line="276" w:before="240" w:after="240"/>
              <w:jc w:val="both"/>
              <w:rPr>
                <w:rFonts w:ascii="Candara" w:hAnsi="Candara"/>
                <w:b w:val="false"/>
                <w:b w:val="false"/>
                <w:bCs w:val="false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i) dar orientações sobre as atividades assíncronas;</w:t>
            </w:r>
          </w:p>
          <w:p>
            <w:pPr>
              <w:pStyle w:val="Normal"/>
              <w:spacing w:lineRule="auto" w:line="276" w:before="240" w:after="240"/>
              <w:jc w:val="both"/>
              <w:rPr>
                <w:rFonts w:ascii="Candara" w:hAnsi="Candara"/>
                <w:b w:val="false"/>
                <w:b w:val="false"/>
                <w:bCs w:val="false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ii)  retomar a leitura e discussão de textos indicados antes da suspensão das aulas;</w:t>
            </w:r>
          </w:p>
          <w:p>
            <w:pPr>
              <w:pStyle w:val="Normal"/>
              <w:spacing w:lineRule="auto" w:line="276" w:before="240" w:after="240"/>
              <w:jc w:val="both"/>
              <w:rPr>
                <w:rFonts w:ascii="Candara" w:hAnsi="Candara"/>
                <w:b w:val="false"/>
                <w:b w:val="false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iii) esclarecer dúvidas sobre os conteúdos trabalhados.</w:t>
            </w:r>
          </w:p>
        </w:tc>
      </w:tr>
      <w:tr>
        <w:trPr>
          <w:trHeight w:val="560" w:hRule="atLeast"/>
        </w:trPr>
        <w:tc>
          <w:tcPr>
            <w:tcW w:w="850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spacing w:lineRule="auto" w:line="276" w:before="240" w:after="240"/>
              <w:jc w:val="center"/>
              <w:rPr>
                <w:rFonts w:ascii="Candara" w:hAnsi="Candara"/>
              </w:rPr>
            </w:pPr>
            <w:r>
              <w:rPr>
                <w:rFonts w:eastAsia="Arial" w:cs="Arial" w:ascii="Candara" w:hAnsi="Candara"/>
                <w:b/>
                <w:sz w:val="24"/>
                <w:szCs w:val="24"/>
              </w:rPr>
              <w:t>ATIVIDADES ASSÍNCRONAS (</w:t>
            </w:r>
            <w:r>
              <w:rPr>
                <w:rFonts w:eastAsia="Arial" w:cs="Arial" w:ascii="Candara" w:hAnsi="Candara"/>
                <w:b/>
                <w:i/>
                <w:sz w:val="24"/>
                <w:szCs w:val="24"/>
              </w:rPr>
              <w:t>OFFLINE</w:t>
            </w:r>
            <w:r>
              <w:rPr>
                <w:rFonts w:eastAsia="Arial" w:cs="Arial" w:ascii="Candara" w:hAnsi="Candara"/>
                <w:b/>
                <w:sz w:val="24"/>
                <w:szCs w:val="24"/>
              </w:rPr>
              <w:t>)</w:t>
            </w:r>
          </w:p>
        </w:tc>
      </w:tr>
      <w:tr>
        <w:trPr>
          <w:trHeight w:val="2430" w:hRule="atLeast"/>
        </w:trPr>
        <w:tc>
          <w:tcPr>
            <w:tcW w:w="850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240" w:after="240"/>
              <w:jc w:val="both"/>
              <w:rPr>
                <w:rFonts w:ascii="Candara" w:hAnsi="Candara" w:eastAsia="Arial" w:cs="Arial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Arial" w:cs="Arial" w:ascii="Candara" w:hAnsi="Candara"/>
                <w:b w:val="false"/>
                <w:bCs w:val="false"/>
                <w:color w:val="auto"/>
                <w:kern w:val="0"/>
                <w:sz w:val="24"/>
                <w:szCs w:val="24"/>
                <w:lang w:val="pt-BR" w:eastAsia="pt-BR" w:bidi="ar-SA"/>
              </w:rPr>
              <w:t xml:space="preserve">As atividades assíncronas serão de leitura e produção textual. </w:t>
            </w:r>
          </w:p>
          <w:p>
            <w:pPr>
              <w:pStyle w:val="Normal"/>
              <w:spacing w:lineRule="auto" w:line="276" w:before="240" w:after="240"/>
              <w:jc w:val="both"/>
              <w:rPr>
                <w:rFonts w:ascii="Candara" w:hAnsi="Candara" w:eastAsia="Arial" w:cs="Arial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Arial" w:cs="Arial" w:ascii="Candara" w:hAnsi="Candara"/>
                <w:b w:val="false"/>
                <w:bCs w:val="false"/>
                <w:color w:val="auto"/>
                <w:kern w:val="0"/>
                <w:sz w:val="24"/>
                <w:szCs w:val="24"/>
                <w:lang w:val="pt-BR" w:eastAsia="pt-BR" w:bidi="ar-SA"/>
              </w:rPr>
              <w:t xml:space="preserve">Todos os textos indicados para leitura estão digitalizados e disponíveis para download ou leitura online. </w:t>
            </w:r>
          </w:p>
          <w:p>
            <w:pPr>
              <w:pStyle w:val="Normal"/>
              <w:spacing w:lineRule="auto" w:line="276" w:before="240" w:after="240"/>
              <w:jc w:val="both"/>
              <w:rPr>
                <w:rFonts w:ascii="Candara" w:hAnsi="Candara" w:eastAsia="Arial" w:cs="Arial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Arial" w:cs="Arial" w:ascii="Candara" w:hAnsi="Candara"/>
                <w:b w:val="false"/>
                <w:bCs w:val="false"/>
                <w:color w:val="auto"/>
                <w:kern w:val="0"/>
                <w:sz w:val="24"/>
                <w:szCs w:val="24"/>
                <w:lang w:val="pt-BR" w:eastAsia="pt-BR" w:bidi="ar-SA"/>
              </w:rPr>
              <w:t xml:space="preserve">Para a produção textual, os estudantes utilizarão o editor de texto oferecido pela google. </w:t>
            </w:r>
          </w:p>
          <w:p>
            <w:pPr>
              <w:pStyle w:val="Normal"/>
              <w:spacing w:lineRule="auto" w:line="276" w:before="240" w:after="240"/>
              <w:jc w:val="both"/>
              <w:rPr>
                <w:rFonts w:ascii="Candara" w:hAnsi="Candara" w:eastAsia="Arial" w:cs="Arial"/>
                <w:b w:val="false"/>
                <w:b w:val="false"/>
                <w:sz w:val="24"/>
                <w:szCs w:val="24"/>
              </w:rPr>
            </w:pPr>
            <w:r>
              <w:rPr>
                <w:rFonts w:eastAsia="Arial" w:cs="Arial" w:ascii="Candara" w:hAnsi="Candara"/>
                <w:b w:val="false"/>
                <w:bCs w:val="false"/>
                <w:color w:val="auto"/>
                <w:kern w:val="0"/>
                <w:sz w:val="24"/>
                <w:szCs w:val="24"/>
                <w:lang w:val="pt-BR" w:eastAsia="pt-BR" w:bidi="ar-SA"/>
              </w:rPr>
              <w:t>Nos arquivos de orientações anexos, estão listados textos e atividades, detalhadamente.</w:t>
            </w:r>
          </w:p>
        </w:tc>
      </w:tr>
      <w:tr>
        <w:trPr>
          <w:trHeight w:val="875" w:hRule="atLeast"/>
        </w:trPr>
        <w:tc>
          <w:tcPr>
            <w:tcW w:w="850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spacing w:lineRule="auto" w:line="276" w:before="240" w:after="240"/>
              <w:jc w:val="center"/>
              <w:rPr>
                <w:rFonts w:ascii="Candara" w:hAnsi="Candara"/>
              </w:rPr>
            </w:pPr>
            <w:r>
              <w:rPr>
                <w:rFonts w:eastAsia="Arial" w:cs="Arial" w:ascii="Candara" w:hAnsi="Candara"/>
                <w:b/>
                <w:sz w:val="24"/>
                <w:szCs w:val="24"/>
              </w:rPr>
              <w:t>RECURSOS DIDÁTICOS/PLATAFORMAS DIGITAIS DE ENSINO UTILIZADAS</w:t>
            </w:r>
          </w:p>
        </w:tc>
      </w:tr>
      <w:tr>
        <w:trPr>
          <w:trHeight w:val="1415" w:hRule="atLeast"/>
        </w:trPr>
        <w:tc>
          <w:tcPr>
            <w:tcW w:w="850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240" w:after="240"/>
              <w:jc w:val="both"/>
              <w:rPr>
                <w:rFonts w:ascii="Candara" w:hAnsi="Candara"/>
              </w:rPr>
            </w:pPr>
            <w:r>
              <w:rPr>
                <w:rFonts w:eastAsia="Arial" w:cs="Arial" w:ascii="Candara" w:hAnsi="Candara"/>
                <w:b/>
                <w:sz w:val="24"/>
                <w:szCs w:val="24"/>
              </w:rPr>
              <w:t>Utilizaremos: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76" w:before="240" w:after="240"/>
              <w:jc w:val="both"/>
              <w:rPr>
                <w:rFonts w:ascii="Candara" w:hAnsi="Candara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plataforma da google (googledocs) para edição de textos e planilhas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76" w:before="240" w:after="240"/>
              <w:jc w:val="both"/>
              <w:rPr>
                <w:rFonts w:ascii="Candara" w:hAnsi="Candara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plataforma da google (google meet) para encontros síncronos e atendimento dos estudantes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76" w:before="240" w:after="240"/>
              <w:jc w:val="both"/>
              <w:rPr>
                <w:rFonts w:ascii="Candara" w:hAnsi="Candara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e-mail para comunicação direta e assíncrona</w:t>
            </w:r>
          </w:p>
        </w:tc>
      </w:tr>
      <w:tr>
        <w:trPr>
          <w:trHeight w:val="563" w:hRule="atLeast"/>
        </w:trPr>
        <w:tc>
          <w:tcPr>
            <w:tcW w:w="85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ndara" w:hAnsi="Candara"/>
              </w:rPr>
            </w:pPr>
            <w:r>
              <w:rPr>
                <w:rFonts w:eastAsia="Arial" w:cs="Arial" w:ascii="Candara" w:hAnsi="Candara"/>
                <w:b/>
                <w:sz w:val="24"/>
                <w:szCs w:val="24"/>
              </w:rPr>
              <w:t>AVALIAÇÃO</w:t>
            </w:r>
          </w:p>
        </w:tc>
      </w:tr>
      <w:tr>
        <w:trPr>
          <w:trHeight w:val="1948" w:hRule="atLeast"/>
        </w:trPr>
        <w:tc>
          <w:tcPr>
            <w:tcW w:w="850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84" w:after="57"/>
              <w:ind w:left="104" w:hanging="0"/>
              <w:jc w:val="both"/>
              <w:rPr>
                <w:rFonts w:ascii="Candara" w:hAnsi="Candara"/>
                <w:b w:val="false"/>
                <w:b w:val="false"/>
                <w:bCs w:val="false"/>
              </w:rPr>
            </w:pPr>
            <w:r>
              <w:rPr>
                <w:rFonts w:eastAsia="Arial" w:cs="" w:ascii="Candara" w:hAnsi="Candara" w:cstheme="majorBidi"/>
                <w:b w:val="false"/>
                <w:bCs w:val="false"/>
                <w:color w:val="00000A"/>
                <w:kern w:val="2"/>
                <w:sz w:val="24"/>
                <w:szCs w:val="24"/>
                <w:lang w:val="pt-BR" w:eastAsia="ar-SA"/>
              </w:rPr>
              <w:t>A avaliação continuará processual. Atividades de leitura, compreensão e redação já foram propostas e estão em processo de elaboração (releitura e reescrita). Continuaremos orientando as atividades para que o resultado seja satisfatório e o estudante atinja os objetivos definidos para a disciplina.</w:t>
            </w:r>
          </w:p>
        </w:tc>
      </w:tr>
      <w:tr>
        <w:trPr>
          <w:trHeight w:val="545" w:hRule="atLeast"/>
        </w:trPr>
        <w:tc>
          <w:tcPr>
            <w:tcW w:w="850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Candara" w:hAnsi="Candara"/>
              </w:rPr>
            </w:pPr>
            <w:r>
              <w:rPr>
                <w:rFonts w:eastAsia="Arial" w:cs="Arial" w:ascii="Candara" w:hAnsi="Candara"/>
                <w:b/>
                <w:sz w:val="24"/>
                <w:szCs w:val="24"/>
              </w:rPr>
              <w:t>BIBLIOGRAFIA</w:t>
            </w:r>
          </w:p>
        </w:tc>
      </w:tr>
      <w:tr>
        <w:trPr>
          <w:trHeight w:val="1055" w:hRule="atLeast"/>
        </w:trPr>
        <w:tc>
          <w:tcPr>
            <w:tcW w:w="850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297" w:after="297"/>
              <w:jc w:val="both"/>
              <w:rPr>
                <w:rFonts w:ascii="Candara" w:hAnsi="Candara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A bibliografia básica, definida para a disciplina, está no plano de ensino original</w:t>
            </w:r>
          </w:p>
          <w:p>
            <w:pPr>
              <w:pStyle w:val="Normal"/>
              <w:spacing w:lineRule="auto" w:line="276" w:before="297" w:after="297"/>
              <w:jc w:val="both"/>
              <w:rPr>
                <w:rFonts w:ascii="Candara" w:hAnsi="Candara"/>
              </w:rPr>
            </w:pPr>
            <w:r>
              <w:rPr>
                <w:rFonts w:eastAsia="Arial" w:cs="Arial" w:ascii="Candara" w:hAnsi="Candara"/>
                <w:b w:val="false"/>
                <w:bCs w:val="false"/>
                <w:sz w:val="24"/>
                <w:szCs w:val="24"/>
              </w:rPr>
              <w:t>Quanto aos textos indicados para leitura, recomenda-se verificar as orientações detalhadas das atividades (arquivo anexo). Lá estão listados todos os textos, vídeos e áudios indicados para leitura ao longo do semestre. A lista é um pouco longa e não convém duplicá-la aqui.</w:t>
            </w:r>
          </w:p>
        </w:tc>
      </w:tr>
    </w:tbl>
    <w:p>
      <w:pPr>
        <w:pStyle w:val="Normal"/>
        <w:spacing w:lineRule="auto" w:line="240" w:before="240" w:after="240"/>
        <w:jc w:val="center"/>
        <w:rPr>
          <w:rFonts w:ascii="Candara" w:hAnsi="Candara"/>
        </w:rPr>
      </w:pPr>
      <w:r>
        <w:rPr>
          <w:rFonts w:eastAsia="Arial" w:cs="Arial" w:ascii="Candara" w:hAnsi="Candara"/>
          <w:b/>
          <w:sz w:val="28"/>
          <w:szCs w:val="28"/>
        </w:rPr>
        <w:t xml:space="preserve"> </w:t>
      </w:r>
    </w:p>
    <w:p>
      <w:pPr>
        <w:pStyle w:val="Normal"/>
        <w:spacing w:lineRule="auto" w:line="240" w:before="240" w:after="240"/>
        <w:jc w:val="center"/>
        <w:rPr>
          <w:rFonts w:ascii="Candara" w:hAnsi="Candara"/>
        </w:rPr>
      </w:pPr>
      <w:r>
        <w:rPr>
          <w:rFonts w:eastAsia="Arial" w:cs="Arial" w:ascii="Candara" w:hAnsi="Candara"/>
          <w:b/>
          <w:sz w:val="24"/>
          <w:szCs w:val="24"/>
        </w:rPr>
        <w:t>Salvador, BA, 01 de setembro de 2020</w:t>
      </w:r>
    </w:p>
    <w:p>
      <w:pPr>
        <w:pStyle w:val="Normal"/>
        <w:spacing w:lineRule="auto" w:line="240" w:before="240" w:after="240"/>
        <w:jc w:val="center"/>
        <w:rPr>
          <w:rFonts w:ascii="Candara" w:hAnsi="Candara"/>
        </w:rPr>
      </w:pPr>
      <w:r>
        <w:rPr>
          <w:rFonts w:eastAsia="Arial" w:cs="Arial" w:ascii="Candara" w:hAnsi="Candara"/>
          <w:b/>
          <w:sz w:val="24"/>
          <w:szCs w:val="24"/>
        </w:rPr>
        <w:t xml:space="preserve"> </w:t>
      </w:r>
    </w:p>
    <w:p>
      <w:pPr>
        <w:pStyle w:val="Normal"/>
        <w:spacing w:lineRule="auto" w:line="240" w:before="240" w:after="240"/>
        <w:jc w:val="center"/>
        <w:rPr>
          <w:rFonts w:ascii="Candara" w:hAnsi="Candara"/>
        </w:rPr>
      </w:pPr>
      <w:r>
        <w:rPr>
          <w:rFonts w:eastAsia="Arial" w:cs="Arial" w:ascii="Candara" w:hAnsi="Candara"/>
          <w:b/>
          <w:sz w:val="24"/>
          <w:szCs w:val="24"/>
        </w:rPr>
        <w:t>__________________________________________________</w:t>
      </w:r>
    </w:p>
    <w:p>
      <w:pPr>
        <w:pStyle w:val="Normal"/>
        <w:spacing w:lineRule="auto" w:line="240" w:before="240" w:after="240"/>
        <w:jc w:val="center"/>
        <w:rPr>
          <w:rFonts w:ascii="Candara" w:hAnsi="Candara"/>
        </w:rPr>
      </w:pPr>
      <w:r>
        <w:rPr>
          <w:rFonts w:eastAsia="Arial" w:cs="Arial" w:ascii="Candara" w:hAnsi="Candara"/>
          <w:b/>
          <w:sz w:val="24"/>
          <w:szCs w:val="24"/>
        </w:rPr>
        <w:t xml:space="preserve"> </w:t>
      </w:r>
      <w:r>
        <w:rPr>
          <w:rFonts w:eastAsia="Arial" w:cs="Arial" w:ascii="Candara" w:hAnsi="Candara"/>
          <w:b/>
          <w:sz w:val="24"/>
          <w:szCs w:val="24"/>
        </w:rPr>
        <w:t>Docente</w:t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ndar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u w:val="none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b498c"/>
    <w:rPr>
      <w:rFonts w:ascii="Tahoma" w:hAnsi="Tahoma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0a4bdb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uiPriority w:val="99"/>
    <w:semiHidden/>
    <w:qFormat/>
    <w:rsid w:val="000a4bdb"/>
    <w:rPr>
      <w:b/>
      <w:bCs/>
      <w:sz w:val="20"/>
      <w:szCs w:val="20"/>
    </w:rPr>
  </w:style>
  <w:style w:type="character" w:styleId="AssuntodocomentrioChar1" w:customStyle="1">
    <w:name w:val="Assunto do comentário Char1"/>
    <w:basedOn w:val="TextodecomentrioChar1"/>
    <w:link w:val="Assuntodocomentrio"/>
    <w:uiPriority w:val="99"/>
    <w:semiHidden/>
    <w:qFormat/>
    <w:rPr>
      <w:b/>
      <w:bCs/>
      <w:sz w:val="20"/>
      <w:szCs w:val="20"/>
    </w:rPr>
  </w:style>
  <w:style w:type="character" w:styleId="TextodecomentrioChar1" w:customStyle="1">
    <w:name w:val="Texto de comentário Char1"/>
    <w:link w:val="Textodecomentrio"/>
    <w:uiPriority w:val="99"/>
    <w:semiHidden/>
    <w:qFormat/>
    <w:rPr>
      <w:sz w:val="20"/>
      <w:szCs w:val="20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rsid w:val="00db498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b498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odecomentrioChar1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1"/>
    <w:uiPriority w:val="99"/>
    <w:semiHidden/>
    <w:unhideWhenUsed/>
    <w:qFormat/>
    <w:pPr/>
    <w:rPr>
      <w:b/>
      <w:bCs/>
    </w:rPr>
  </w:style>
  <w:style w:type="paragraph" w:styleId="ListParagraph">
    <w:name w:val="List Paragraph"/>
    <w:basedOn w:val="Normal"/>
    <w:uiPriority w:val="34"/>
    <w:qFormat/>
    <w:rsid w:val="000a4bdb"/>
    <w:pPr>
      <w:spacing w:before="0" w:after="200"/>
      <w:ind w:left="720" w:hanging="0"/>
      <w:contextualSpacing/>
    </w:pPr>
    <w:rPr/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vgEAeFNfmG6rm4TM1VcwyWvYfgQ==">AMUW2mVc8K5SdcyATTDl5zucehns49FSAKr9VDoKcJeL+QwBLJLsTpQyHhg04paDwYuk5CtMqG41doRfIFH4/ynp9BcStzxGCRlJVf7a6tFq+jG3vmSbYKqQcE0fr6ZMVpsCMpSTGWkuLLJH++1ycUpzD0eygSfM2rCY1HxGLcfcRNSdlJK35tyWShrsglSVr1z6DM2V+KEWPbL+k59KPEBVXFboU+mQx0YTjbl1UKOpT+lTMDCJDL9mMM6z6bxGXmFPEAHB8yhniErmgV8G7XFxkQrI4EdrHyHyCPVWUqj1g08Ad4+iqcq4vn740kEadDV+XknF/s6bhbg5DPK3/IsscMQsEEFwt7DeaXLdm7j0Ln6U5tQUoZ45pUUIx9hINauIVGWk+LyVnXJH/Vld+X+BuXmlvq5qH8HHx8JSn21jhMBXlPLJzXuTKcWgP1eQAVSqrWQKBLKMD85rIqTQpt1Er00nKn3DC0cWwfNCC/jk+WCe+nEiQmaByCaTmNnb27DuRH6BFigXlx0qG/4CClMpAUDWyJoh5XaTEET/xq9IwLy9Oo6Ic8BLL+tsqHy9HDnXD+loP5ytZFL2oSpDxwJQWXvhYT1UoSnFGFs6IJdC7jfCdEGZEmibTfRaQoi3J2ddRXSMbrf41PuU85v1O45y6R5uaR1PnvjPgGNYlz3kgdcTIIY8UFSDDthywzoDgHnxiZ3W5/7OcotOReZUQO20TsIrKB0C+WNnftN3sRDP8HnABMUR8AZtKitzRa9iYeYwxY7yFrdiInFD9RfetDMyOd1/cjwMzSotSoFAf1ufz+N2ZqAtWy2Glf0Qqxp4Zl79/5MshkNngG3BUoNItAZJoZa36FL/f4K6qA+LtVQfKxXERcmsnR19Rt9Ljw1qV30W0Ffp4C/VBI/gWBUd3Lmk9ZKyfbrtNu6A4UTl62wO38ptf+eDWdOeEM3hJD6YKjY11GjkX8YwKlIo7pyiJY0ndcQxnb+MIFCMkD2DTNZl8M0/XFkJhknB+/7ewZunr/fr83h+t9B/jH6h0NG/QvSObmLWJ4lYJmzKRIosf9fUB8/5QP4bTJQjJGaacvtaodvQCLaPCUd1Pls0rzxTGhRFhe8CQJs3K82wLtYyBWF/KdwzpB5Qsp1IRfHOm2DOS8VnjALKl58wePuLTdS7kmTzAgRIc2L/JnoW15IiM4ibLrGQLedBvOgzqYwiNH0bHShc3pSKoB8iFx2Aq/VOC/umECamO53ppFiOhSGUIJO+Hi2Rj5qvymsv/m5go0rGJ7q3Yo2DcvJSsFY4YY1VD4ClUuM2SkvV2OTViunJmiBq5eaalQ8YUG2g6SNKpsUwpAsHQt6y74JnumhYfTfs/foPtycog5uKEocD95mPzoXshn5CsfZ6qY2FEbT1XqN8szS4QVFahah0s5r0CeRrLSRYl4T5DOhEEI1pA174EfrzJ5YsP+C6aboHOBD3FDMSsXRvKbax+MhCIUcqjdiW8SrBlX3e6r65Up19GZYA0DxUaCwTEggoA/bjkRpE5+6fhTv2ujnjCzXJUsw3OIrkTtLfmvroFbCrFyY+5BVJITqSRcvju1uBlWtNhNeXBHp4ol1E3/ciBcCCQ4l53GojCoJlo2zrqskI0O2dSBn+j217PwIpjWhV9PzeSin+jFnRWySy6ie433nkubqKeuh754esHkAnmnZfi/UjSpaGfPGkeXCRHWdMwGyv45V+zOgqsttl/k3CKzqCahpQWRgx3dLHpPrENBiG2/2yNudRdwuwpoKXZRuBjpVEQfU0Qb42kA8Ekhr2YI8X</go:docsCustomData>
</go:gDocsCustomXmlDataStorage>
</file>

<file path=customXml/itemProps1.xml><?xml version="1.0" encoding="utf-8"?>
<ds:datastoreItem xmlns:ds="http://schemas.openxmlformats.org/officeDocument/2006/customXml" ds:itemID="{05DB30BC-E1FC-4C9F-ADEA-532D2A586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LibreOffice/6.4.4.2$Windows_X86_64 LibreOffice_project/3d775be2011f3886db32dfd395a6a6d1ca2630ff</Application>
  <Pages>5</Pages>
  <Words>967</Words>
  <Characters>5724</Characters>
  <CharactersWithSpaces>6733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2020-08-29T14:10:00Z</dcterms:created>
  <dc:creator>Nadija</dc:creator>
  <dc:description/>
  <dc:language>pt-BR</dc:language>
  <cp:lastModifiedBy/>
  <dcterms:modified xsi:type="dcterms:W3CDTF">2020-09-06T09:43:23Z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